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Look w:val="04A0" w:firstRow="1" w:lastRow="0" w:firstColumn="1" w:lastColumn="0" w:noHBand="0" w:noVBand="1"/>
      </w:tblPr>
      <w:tblGrid>
        <w:gridCol w:w="9016"/>
      </w:tblGrid>
      <w:tr w:rsidR="008B5F0A" w14:paraId="4F3848D3" w14:textId="77777777" w:rsidTr="008B5F0A">
        <w:tc>
          <w:tcPr>
            <w:tcW w:w="9016" w:type="dxa"/>
            <w:shd w:val="clear" w:color="auto" w:fill="BB65A9"/>
          </w:tcPr>
          <w:p w14:paraId="68E4AC18" w14:textId="72B27F97" w:rsidR="006874D1" w:rsidRDefault="006874D1" w:rsidP="006874D1">
            <w:pPr>
              <w:jc w:val="center"/>
              <w:rPr>
                <w:b/>
                <w:sz w:val="28"/>
                <w:szCs w:val="28"/>
              </w:rPr>
            </w:pPr>
            <w:r>
              <w:rPr>
                <w:b/>
                <w:sz w:val="28"/>
                <w:szCs w:val="28"/>
              </w:rPr>
              <w:t xml:space="preserve">Werkgroep </w:t>
            </w:r>
            <w:r w:rsidR="006F5A8F">
              <w:rPr>
                <w:b/>
                <w:sz w:val="28"/>
                <w:szCs w:val="28"/>
              </w:rPr>
              <w:t>VZA - MAEIA</w:t>
            </w:r>
          </w:p>
          <w:p w14:paraId="24B858ED" w14:textId="1BECB38B" w:rsidR="008B5F0A" w:rsidRDefault="006F5A8F" w:rsidP="006F5A8F">
            <w:pPr>
              <w:jc w:val="center"/>
              <w:rPr>
                <w:b/>
                <w:sz w:val="28"/>
                <w:szCs w:val="28"/>
              </w:rPr>
            </w:pPr>
            <w:r>
              <w:rPr>
                <w:b/>
                <w:sz w:val="28"/>
                <w:szCs w:val="28"/>
              </w:rPr>
              <w:t>Aankoop</w:t>
            </w:r>
          </w:p>
        </w:tc>
      </w:tr>
    </w:tbl>
    <w:p w14:paraId="3D4EA07E" w14:textId="77777777" w:rsidR="00F25D37" w:rsidRDefault="00F25D37" w:rsidP="00F25D37">
      <w:pPr>
        <w:spacing w:after="0"/>
        <w:rPr>
          <w:b/>
          <w:sz w:val="28"/>
          <w:szCs w:val="28"/>
        </w:rPr>
      </w:pPr>
    </w:p>
    <w:p w14:paraId="70A711A7" w14:textId="76A7B286" w:rsidR="00CB7E5F" w:rsidRDefault="006F5A8F" w:rsidP="00CB7E5F">
      <w:pPr>
        <w:pStyle w:val="Normaalweb"/>
        <w:spacing w:before="0" w:beforeAutospacing="0" w:after="0" w:afterAutospacing="0"/>
        <w:rPr>
          <w:rFonts w:asciiTheme="minorHAnsi" w:hAnsiTheme="minorHAnsi"/>
          <w:b/>
        </w:rPr>
      </w:pPr>
      <w:r>
        <w:rPr>
          <w:rFonts w:asciiTheme="minorHAnsi" w:hAnsiTheme="minorHAnsi"/>
          <w:b/>
        </w:rPr>
        <w:t>Context</w:t>
      </w:r>
    </w:p>
    <w:p w14:paraId="545D14B3" w14:textId="77777777" w:rsidR="00CB7E5F" w:rsidRDefault="00CB7E5F" w:rsidP="00F25D37">
      <w:pPr>
        <w:pStyle w:val="Normaalweb"/>
        <w:spacing w:before="0" w:beforeAutospacing="0" w:after="0" w:afterAutospacing="0"/>
        <w:rPr>
          <w:rFonts w:asciiTheme="minorHAnsi" w:hAnsiTheme="minorHAnsi"/>
          <w:b/>
        </w:rPr>
      </w:pPr>
    </w:p>
    <w:p w14:paraId="298AC264" w14:textId="7780405D" w:rsidR="006F5A8F" w:rsidRDefault="006F5A8F" w:rsidP="00F25D37">
      <w:pPr>
        <w:pStyle w:val="Normaalweb"/>
        <w:spacing w:before="0" w:beforeAutospacing="0" w:after="0" w:afterAutospacing="0"/>
        <w:rPr>
          <w:rFonts w:asciiTheme="minorHAnsi" w:hAnsiTheme="minorHAnsi"/>
        </w:rPr>
      </w:pPr>
      <w:r>
        <w:rPr>
          <w:rFonts w:asciiTheme="minorHAnsi" w:hAnsiTheme="minorHAnsi"/>
        </w:rPr>
        <w:t>Bij vragenbundel “selectie van leveranciers”:</w:t>
      </w:r>
    </w:p>
    <w:p w14:paraId="0E323649" w14:textId="54994B52" w:rsidR="006F5A8F" w:rsidRDefault="006F5A8F" w:rsidP="00F4759A">
      <w:pPr>
        <w:pStyle w:val="Normaalweb"/>
        <w:numPr>
          <w:ilvl w:val="0"/>
          <w:numId w:val="2"/>
        </w:numPr>
        <w:spacing w:before="0" w:beforeAutospacing="0" w:after="0" w:afterAutospacing="0"/>
        <w:rPr>
          <w:rFonts w:asciiTheme="minorHAnsi" w:hAnsiTheme="minorHAnsi"/>
        </w:rPr>
      </w:pPr>
      <w:r>
        <w:rPr>
          <w:rFonts w:asciiTheme="minorHAnsi" w:hAnsiTheme="minorHAnsi"/>
        </w:rPr>
        <w:t xml:space="preserve">Vraag a01sele-xx - </w:t>
      </w:r>
      <w:r w:rsidRPr="006F5A8F">
        <w:rPr>
          <w:rFonts w:asciiTheme="minorHAnsi" w:hAnsiTheme="minorHAnsi"/>
        </w:rPr>
        <w:t>voldoen de leveranciers aan de wettelijke vereisten</w:t>
      </w:r>
    </w:p>
    <w:p w14:paraId="07D6EAF3" w14:textId="4D8A0683" w:rsidR="006F5A8F" w:rsidRPr="00CB7E5F" w:rsidRDefault="006F5A8F" w:rsidP="00F4759A">
      <w:pPr>
        <w:pStyle w:val="Normaalweb"/>
        <w:numPr>
          <w:ilvl w:val="0"/>
          <w:numId w:val="2"/>
        </w:numPr>
        <w:spacing w:before="0" w:beforeAutospacing="0" w:after="0" w:afterAutospacing="0"/>
        <w:rPr>
          <w:rFonts w:asciiTheme="minorHAnsi" w:hAnsiTheme="minorHAnsi"/>
        </w:rPr>
      </w:pPr>
      <w:r>
        <w:rPr>
          <w:rFonts w:asciiTheme="minorHAnsi" w:hAnsiTheme="minorHAnsi"/>
        </w:rPr>
        <w:t xml:space="preserve">Vraag a01sele-xx - </w:t>
      </w:r>
      <w:r w:rsidRPr="006F5A8F">
        <w:rPr>
          <w:rFonts w:asciiTheme="minorHAnsi" w:hAnsiTheme="minorHAnsi"/>
        </w:rPr>
        <w:t>zijn er bijkomende criteria boven op de wettelijk vereisten</w:t>
      </w:r>
    </w:p>
    <w:p w14:paraId="1B4898AF" w14:textId="26295516" w:rsidR="006F5A8F" w:rsidRDefault="006F5A8F" w:rsidP="006F5A8F">
      <w:pPr>
        <w:pStyle w:val="Normaalweb"/>
        <w:spacing w:before="0" w:beforeAutospacing="0" w:after="0" w:afterAutospacing="0"/>
        <w:rPr>
          <w:rFonts w:asciiTheme="minorHAnsi" w:hAnsiTheme="minorHAnsi"/>
        </w:rPr>
      </w:pPr>
      <w:r>
        <w:rPr>
          <w:rFonts w:asciiTheme="minorHAnsi" w:hAnsiTheme="minorHAnsi"/>
        </w:rPr>
        <w:t>Bij vragenbundel “selectie van producten”:</w:t>
      </w:r>
    </w:p>
    <w:p w14:paraId="4B162D11" w14:textId="03D8256F" w:rsidR="006F5A8F" w:rsidRDefault="006F5A8F" w:rsidP="00F4759A">
      <w:pPr>
        <w:pStyle w:val="Normaalweb"/>
        <w:numPr>
          <w:ilvl w:val="0"/>
          <w:numId w:val="2"/>
        </w:numPr>
        <w:spacing w:before="0" w:beforeAutospacing="0" w:after="0" w:afterAutospacing="0"/>
        <w:rPr>
          <w:rFonts w:asciiTheme="minorHAnsi" w:hAnsiTheme="minorHAnsi"/>
        </w:rPr>
      </w:pPr>
      <w:r>
        <w:rPr>
          <w:rFonts w:asciiTheme="minorHAnsi" w:hAnsiTheme="minorHAnsi"/>
        </w:rPr>
        <w:t xml:space="preserve">Vraag a01sele-xx - </w:t>
      </w:r>
      <w:r w:rsidRPr="006F5A8F">
        <w:rPr>
          <w:rFonts w:asciiTheme="minorHAnsi" w:hAnsiTheme="minorHAnsi"/>
        </w:rPr>
        <w:t>voldoen de leveranciers aan de wettelijke vereisten</w:t>
      </w:r>
    </w:p>
    <w:p w14:paraId="2CCBC78F" w14:textId="1BAEBB30" w:rsidR="006F5A8F" w:rsidRPr="00CB7E5F" w:rsidRDefault="006F5A8F" w:rsidP="00F4759A">
      <w:pPr>
        <w:pStyle w:val="Normaalweb"/>
        <w:numPr>
          <w:ilvl w:val="0"/>
          <w:numId w:val="2"/>
        </w:numPr>
        <w:spacing w:before="0" w:beforeAutospacing="0" w:after="0" w:afterAutospacing="0"/>
        <w:rPr>
          <w:rFonts w:asciiTheme="minorHAnsi" w:hAnsiTheme="minorHAnsi"/>
        </w:rPr>
      </w:pPr>
      <w:r>
        <w:rPr>
          <w:rFonts w:asciiTheme="minorHAnsi" w:hAnsiTheme="minorHAnsi"/>
        </w:rPr>
        <w:t xml:space="preserve">Vraag a01sele-xx - </w:t>
      </w:r>
      <w:r w:rsidRPr="006F5A8F">
        <w:rPr>
          <w:rFonts w:asciiTheme="minorHAnsi" w:hAnsiTheme="minorHAnsi"/>
        </w:rPr>
        <w:t>zijn er bijkomende criteria boven op de wettelijk vereisten</w:t>
      </w:r>
    </w:p>
    <w:p w14:paraId="13968C80" w14:textId="77777777" w:rsidR="0023474E" w:rsidRDefault="0023474E" w:rsidP="00F25D37">
      <w:pPr>
        <w:pStyle w:val="Normaalweb"/>
        <w:spacing w:before="0" w:beforeAutospacing="0" w:after="0" w:afterAutospacing="0"/>
        <w:rPr>
          <w:rFonts w:asciiTheme="minorHAnsi" w:hAnsiTheme="minorHAnsi"/>
          <w:b/>
        </w:rPr>
      </w:pPr>
    </w:p>
    <w:p w14:paraId="1198B776" w14:textId="655EF4DD" w:rsidR="0023474E" w:rsidRDefault="006F5A8F" w:rsidP="00F4759A">
      <w:pPr>
        <w:pStyle w:val="Lijstalinea"/>
        <w:numPr>
          <w:ilvl w:val="0"/>
          <w:numId w:val="1"/>
        </w:numPr>
        <w:pBdr>
          <w:top w:val="single" w:sz="4" w:space="1" w:color="auto"/>
          <w:bottom w:val="single" w:sz="4" w:space="1" w:color="auto"/>
        </w:pBdr>
        <w:shd w:val="clear" w:color="auto" w:fill="BB65A9"/>
        <w:spacing w:after="0"/>
        <w:ind w:left="714" w:hanging="357"/>
      </w:pPr>
      <w:r>
        <w:t>Leveranciers</w:t>
      </w:r>
    </w:p>
    <w:p w14:paraId="2ED5AAEE" w14:textId="77777777" w:rsidR="007B6C15" w:rsidRDefault="007B6C15" w:rsidP="0023474E">
      <w:pPr>
        <w:spacing w:after="0"/>
        <w:ind w:firstLine="357"/>
      </w:pPr>
    </w:p>
    <w:p w14:paraId="0D0C2E7B" w14:textId="57F08969" w:rsidR="006F5A8F" w:rsidRDefault="006F5A8F" w:rsidP="006F5A8F">
      <w:pPr>
        <w:pStyle w:val="Normaalweb"/>
        <w:spacing w:before="0" w:beforeAutospacing="0" w:after="0" w:afterAutospacing="0"/>
        <w:rPr>
          <w:rFonts w:asciiTheme="minorHAnsi" w:hAnsiTheme="minorHAnsi"/>
          <w:b/>
        </w:rPr>
      </w:pPr>
      <w:r>
        <w:rPr>
          <w:rFonts w:asciiTheme="minorHAnsi" w:hAnsiTheme="minorHAnsi"/>
          <w:b/>
        </w:rPr>
        <w:t>Wettelijke vereisten</w:t>
      </w:r>
      <w:r w:rsidR="002A4098">
        <w:rPr>
          <w:rFonts w:asciiTheme="minorHAnsi" w:hAnsiTheme="minorHAnsi"/>
          <w:b/>
        </w:rPr>
        <w:t xml:space="preserve"> vanuit Wetgeving Overheidsopdrachten</w:t>
      </w:r>
    </w:p>
    <w:p w14:paraId="3BA4F271" w14:textId="41F5AA46" w:rsidR="006F5A8F" w:rsidRDefault="006F5A8F" w:rsidP="006F5A8F">
      <w:pPr>
        <w:pStyle w:val="Normaalweb"/>
        <w:spacing w:before="0" w:beforeAutospacing="0" w:after="0" w:afterAutospacing="0"/>
        <w:rPr>
          <w:rFonts w:asciiTheme="minorHAnsi" w:hAnsiTheme="minorHAnsi"/>
          <w:b/>
        </w:rPr>
      </w:pPr>
    </w:p>
    <w:p w14:paraId="534187F4" w14:textId="77777777" w:rsidR="006F5A8F" w:rsidRPr="006F5A8F" w:rsidRDefault="006F5A8F" w:rsidP="006F5A8F">
      <w:pPr>
        <w:pStyle w:val="Normaalweb"/>
        <w:spacing w:before="0" w:beforeAutospacing="0" w:after="0" w:afterAutospacing="0"/>
        <w:rPr>
          <w:rFonts w:asciiTheme="minorHAnsi" w:hAnsiTheme="minorHAnsi"/>
        </w:rPr>
      </w:pPr>
      <w:r w:rsidRPr="006F5A8F">
        <w:rPr>
          <w:rFonts w:asciiTheme="minorHAnsi" w:hAnsiTheme="minorHAnsi"/>
        </w:rPr>
        <w:t>Koninklijk besluit van 18 april 2017 plaatsing overheidsopdrachten in de klassieke sectoren</w:t>
      </w:r>
    </w:p>
    <w:p w14:paraId="2177B7E2" w14:textId="00E25414" w:rsidR="006F5A8F" w:rsidRDefault="006F5A8F" w:rsidP="006F5A8F">
      <w:pPr>
        <w:pStyle w:val="Normaalweb"/>
        <w:spacing w:before="0" w:beforeAutospacing="0" w:after="0" w:afterAutospacing="0"/>
        <w:rPr>
          <w:rFonts w:asciiTheme="minorHAnsi" w:hAnsiTheme="minorHAnsi"/>
        </w:rPr>
      </w:pPr>
      <w:r w:rsidRPr="006F5A8F">
        <w:rPr>
          <w:rFonts w:asciiTheme="minorHAnsi" w:hAnsiTheme="minorHAnsi"/>
        </w:rPr>
        <w:t>Afdeling 2. Uitsluitingsgronden (art 61-64)</w:t>
      </w:r>
    </w:p>
    <w:p w14:paraId="05C02D14" w14:textId="162AE3B4" w:rsidR="006F6348" w:rsidRDefault="006F6348" w:rsidP="006F5A8F">
      <w:pPr>
        <w:pStyle w:val="Normaalweb"/>
        <w:spacing w:before="0" w:beforeAutospacing="0" w:after="0" w:afterAutospacing="0"/>
        <w:rPr>
          <w:rFonts w:asciiTheme="minorHAnsi" w:hAnsiTheme="minorHAnsi"/>
        </w:rPr>
      </w:pPr>
      <w:r>
        <w:rPr>
          <w:rFonts w:asciiTheme="minorHAnsi" w:hAnsiTheme="minorHAnsi"/>
        </w:rPr>
        <w:t xml:space="preserve">o.a. misdrijven, fraude, sociale zekerheid, fiscale schulden, .. </w:t>
      </w:r>
    </w:p>
    <w:p w14:paraId="066E3268" w14:textId="68D2E19F" w:rsidR="006F6348" w:rsidRDefault="006F6348" w:rsidP="006F5A8F">
      <w:pPr>
        <w:pStyle w:val="Normaalweb"/>
        <w:spacing w:before="0" w:beforeAutospacing="0" w:after="0" w:afterAutospacing="0"/>
        <w:rPr>
          <w:rFonts w:asciiTheme="minorHAnsi" w:hAnsiTheme="minorHAnsi"/>
        </w:rPr>
      </w:pPr>
      <w:r>
        <w:rPr>
          <w:rFonts w:asciiTheme="minorHAnsi" w:hAnsiTheme="minorHAnsi"/>
        </w:rPr>
        <w:t xml:space="preserve">Controle: via </w:t>
      </w:r>
      <w:proofErr w:type="spellStart"/>
      <w:r>
        <w:rPr>
          <w:rFonts w:asciiTheme="minorHAnsi" w:hAnsiTheme="minorHAnsi"/>
        </w:rPr>
        <w:t>Telemarc</w:t>
      </w:r>
      <w:proofErr w:type="spellEnd"/>
      <w:r>
        <w:rPr>
          <w:rFonts w:asciiTheme="minorHAnsi" w:hAnsiTheme="minorHAnsi"/>
        </w:rPr>
        <w:t xml:space="preserve"> (DAV van de FOD Kanselarij van de Eerste Minister)</w:t>
      </w:r>
    </w:p>
    <w:p w14:paraId="7D2677C9" w14:textId="47CE50DB" w:rsidR="006F6348" w:rsidRDefault="006F6348" w:rsidP="006F5A8F">
      <w:pPr>
        <w:pStyle w:val="Normaalweb"/>
        <w:spacing w:before="0" w:beforeAutospacing="0" w:after="0" w:afterAutospacing="0"/>
        <w:rPr>
          <w:rFonts w:asciiTheme="minorHAnsi" w:hAnsiTheme="minorHAnsi"/>
        </w:rPr>
      </w:pPr>
    </w:p>
    <w:p w14:paraId="333545F2" w14:textId="77777777" w:rsidR="006F6348" w:rsidRPr="006F5A8F" w:rsidRDefault="006F6348" w:rsidP="006F6348">
      <w:pPr>
        <w:pStyle w:val="Normaalweb"/>
        <w:spacing w:before="0" w:beforeAutospacing="0" w:after="0" w:afterAutospacing="0"/>
        <w:rPr>
          <w:rFonts w:asciiTheme="minorHAnsi" w:hAnsiTheme="minorHAnsi"/>
        </w:rPr>
      </w:pPr>
      <w:r w:rsidRPr="006F5A8F">
        <w:rPr>
          <w:rFonts w:asciiTheme="minorHAnsi" w:hAnsiTheme="minorHAnsi"/>
        </w:rPr>
        <w:t>Koninklijk besluit van 18 april 2017 plaatsing overheidsopdrachten in de klassieke sectoren</w:t>
      </w:r>
    </w:p>
    <w:p w14:paraId="78B73C00" w14:textId="31B0D329" w:rsidR="006F6348" w:rsidRPr="006F6348" w:rsidRDefault="006F6348" w:rsidP="006F6348">
      <w:pPr>
        <w:pStyle w:val="Normaalweb"/>
        <w:spacing w:before="0" w:beforeAutospacing="0" w:after="0" w:afterAutospacing="0"/>
        <w:rPr>
          <w:rFonts w:asciiTheme="minorHAnsi" w:hAnsiTheme="minorHAnsi"/>
        </w:rPr>
      </w:pPr>
      <w:r w:rsidRPr="006F6348">
        <w:rPr>
          <w:rFonts w:asciiTheme="minorHAnsi" w:hAnsiTheme="minorHAnsi"/>
        </w:rPr>
        <w:t>Afdeling 3. Selectiecriteria, beroep op onderaannemers en op andere entiteiten (art 65-74)</w:t>
      </w:r>
    </w:p>
    <w:p w14:paraId="5100BEB2" w14:textId="5047FD96" w:rsidR="006F6348" w:rsidRPr="006F6348" w:rsidRDefault="006F6348" w:rsidP="00F4759A">
      <w:pPr>
        <w:pStyle w:val="Normaalweb"/>
        <w:numPr>
          <w:ilvl w:val="0"/>
          <w:numId w:val="2"/>
        </w:numPr>
        <w:spacing w:before="0" w:beforeAutospacing="0" w:after="0" w:afterAutospacing="0"/>
        <w:rPr>
          <w:rFonts w:asciiTheme="minorHAnsi" w:hAnsiTheme="minorHAnsi"/>
        </w:rPr>
      </w:pPr>
      <w:r w:rsidRPr="006F6348">
        <w:rPr>
          <w:rFonts w:asciiTheme="minorHAnsi" w:hAnsiTheme="minorHAnsi"/>
        </w:rPr>
        <w:t>Art 67. Met betrekking tot de economische en financiële draagkracht, kan de aanbestedende overheid eisen stellen om ervoor te zorgen dat ondernemers over de nodige economische en financiële draagkracht beschikken om de opdracht uit te voeren.</w:t>
      </w:r>
    </w:p>
    <w:p w14:paraId="0542A0FC" w14:textId="5DE4A2AD" w:rsidR="006F6348" w:rsidRPr="006F5A8F" w:rsidRDefault="006F6348" w:rsidP="00F4759A">
      <w:pPr>
        <w:pStyle w:val="Normaalweb"/>
        <w:numPr>
          <w:ilvl w:val="0"/>
          <w:numId w:val="2"/>
        </w:numPr>
        <w:spacing w:before="0" w:beforeAutospacing="0" w:after="0" w:afterAutospacing="0"/>
        <w:rPr>
          <w:rFonts w:asciiTheme="minorHAnsi" w:hAnsiTheme="minorHAnsi"/>
        </w:rPr>
      </w:pPr>
      <w:r w:rsidRPr="006F6348">
        <w:rPr>
          <w:rFonts w:asciiTheme="minorHAnsi" w:hAnsiTheme="minorHAnsi"/>
        </w:rPr>
        <w:t>Art 68. Met betrekking tot de technische bekwaamheid en beroepsbekwaamheid kan de aanbestedende overheid voorwaarden opleggen opdat ondernemers over de noodzakelijke personele en technische middelen en ervaring beschikken om de opdracht volgens een passend kwaliteitsniveau uit te voeren.</w:t>
      </w:r>
    </w:p>
    <w:p w14:paraId="08921560" w14:textId="72B5DB99" w:rsidR="006F5A8F" w:rsidRDefault="006F5A8F" w:rsidP="006F5A8F">
      <w:pPr>
        <w:pStyle w:val="Normaalweb"/>
        <w:spacing w:before="0" w:beforeAutospacing="0" w:after="0" w:afterAutospacing="0"/>
        <w:rPr>
          <w:rFonts w:asciiTheme="minorHAnsi" w:hAnsiTheme="minorHAnsi"/>
          <w:b/>
        </w:rPr>
      </w:pPr>
    </w:p>
    <w:p w14:paraId="00A7521F" w14:textId="77777777" w:rsidR="002A4098" w:rsidRPr="002A4098" w:rsidRDefault="002A4098" w:rsidP="002A4098">
      <w:pPr>
        <w:pStyle w:val="Normaalweb"/>
        <w:spacing w:before="0" w:beforeAutospacing="0" w:after="0" w:afterAutospacing="0"/>
        <w:rPr>
          <w:rFonts w:asciiTheme="minorHAnsi" w:hAnsiTheme="minorHAnsi"/>
        </w:rPr>
      </w:pPr>
      <w:r w:rsidRPr="002A4098">
        <w:rPr>
          <w:rFonts w:asciiTheme="minorHAnsi" w:hAnsiTheme="minorHAnsi"/>
        </w:rPr>
        <w:t>Voor Europese dossiers:</w:t>
      </w:r>
    </w:p>
    <w:p w14:paraId="04796139" w14:textId="5BBD1A50" w:rsidR="002A4098" w:rsidRPr="002A4098" w:rsidRDefault="002A4098" w:rsidP="002A4098">
      <w:pPr>
        <w:pStyle w:val="Normaalweb"/>
        <w:spacing w:before="0" w:beforeAutospacing="0" w:after="0" w:afterAutospacing="0"/>
        <w:rPr>
          <w:rFonts w:asciiTheme="minorHAnsi" w:hAnsiTheme="minorHAnsi"/>
        </w:rPr>
      </w:pPr>
      <w:r w:rsidRPr="002A4098">
        <w:rPr>
          <w:rFonts w:asciiTheme="minorHAnsi" w:hAnsiTheme="minorHAnsi"/>
        </w:rPr>
        <w:t xml:space="preserve">De ondernemer legt het door hem ingevulde Uniform Europees Aanbestedingsdocument voor, dat bestaat uit een bijgewerkte eigen verklaring en dat door het </w:t>
      </w:r>
      <w:proofErr w:type="spellStart"/>
      <w:r w:rsidRPr="002A4098">
        <w:rPr>
          <w:rFonts w:asciiTheme="minorHAnsi" w:hAnsiTheme="minorHAnsi"/>
        </w:rPr>
        <w:t>opdrachtgevend</w:t>
      </w:r>
      <w:proofErr w:type="spellEnd"/>
      <w:r w:rsidRPr="002A4098">
        <w:rPr>
          <w:rFonts w:asciiTheme="minorHAnsi" w:hAnsiTheme="minorHAnsi"/>
        </w:rPr>
        <w:t xml:space="preserve"> bestuur als voorlopig bewijs wordt aanvaard ter vervanging van door overheidsinstanties of derden afgegeven documenten of certificaten die bevestigen dat de betrokken ondernemer aan alle hierna vermelde voorwaarden voldoet :</w:t>
      </w:r>
    </w:p>
    <w:p w14:paraId="3F937184" w14:textId="6E222A80" w:rsidR="002A4098" w:rsidRPr="002A4098" w:rsidRDefault="002A4098" w:rsidP="00F4759A">
      <w:pPr>
        <w:pStyle w:val="Normaalweb"/>
        <w:numPr>
          <w:ilvl w:val="0"/>
          <w:numId w:val="2"/>
        </w:numPr>
        <w:spacing w:before="0" w:beforeAutospacing="0" w:after="0" w:afterAutospacing="0"/>
        <w:rPr>
          <w:rFonts w:asciiTheme="minorHAnsi" w:hAnsiTheme="minorHAnsi"/>
        </w:rPr>
      </w:pPr>
      <w:r w:rsidRPr="002A4098">
        <w:rPr>
          <w:rFonts w:asciiTheme="minorHAnsi" w:hAnsiTheme="minorHAnsi"/>
        </w:rPr>
        <w:t>1° hij bevindt zich niet in een van de uitsluitingssituaties als bedoeld in de artikelen 67 tot 69 van de wet van 17 juni 2016;</w:t>
      </w:r>
    </w:p>
    <w:p w14:paraId="1676BC6F" w14:textId="6F5578A8" w:rsidR="002A4098" w:rsidRPr="002A4098" w:rsidRDefault="002A4098" w:rsidP="00F4759A">
      <w:pPr>
        <w:pStyle w:val="Normaalweb"/>
        <w:numPr>
          <w:ilvl w:val="0"/>
          <w:numId w:val="2"/>
        </w:numPr>
        <w:spacing w:before="0" w:beforeAutospacing="0" w:after="0" w:afterAutospacing="0"/>
        <w:rPr>
          <w:rFonts w:asciiTheme="minorHAnsi" w:hAnsiTheme="minorHAnsi"/>
        </w:rPr>
      </w:pPr>
      <w:r w:rsidRPr="002A4098">
        <w:rPr>
          <w:rFonts w:asciiTheme="minorHAnsi" w:hAnsiTheme="minorHAnsi"/>
        </w:rPr>
        <w:t>2° hij voldoet aan de toepasselijke selectiecriteria als vastgesteld overeenkomstig artikel 71 van de wet van 17 juni 2016.</w:t>
      </w:r>
    </w:p>
    <w:p w14:paraId="45B67A29" w14:textId="77777777" w:rsidR="002A4098" w:rsidRDefault="002A4098" w:rsidP="006F5A8F">
      <w:pPr>
        <w:pStyle w:val="Normaalweb"/>
        <w:spacing w:before="0" w:beforeAutospacing="0" w:after="0" w:afterAutospacing="0"/>
        <w:rPr>
          <w:rFonts w:asciiTheme="minorHAnsi" w:hAnsiTheme="minorHAnsi"/>
          <w:b/>
        </w:rPr>
      </w:pPr>
    </w:p>
    <w:p w14:paraId="0C70D32D" w14:textId="14ED1B29" w:rsidR="002A4098" w:rsidRDefault="002A4098" w:rsidP="002A4098">
      <w:pPr>
        <w:pStyle w:val="Normaalweb"/>
        <w:spacing w:before="0" w:beforeAutospacing="0" w:after="0" w:afterAutospacing="0"/>
        <w:rPr>
          <w:rFonts w:asciiTheme="minorHAnsi" w:hAnsiTheme="minorHAnsi"/>
          <w:b/>
        </w:rPr>
      </w:pPr>
      <w:r>
        <w:rPr>
          <w:rFonts w:asciiTheme="minorHAnsi" w:hAnsiTheme="minorHAnsi"/>
          <w:b/>
        </w:rPr>
        <w:t>Wettelijke vereisten vanuit FAGG</w:t>
      </w:r>
    </w:p>
    <w:p w14:paraId="6737BF92" w14:textId="7838C1B4" w:rsidR="002A4098" w:rsidRDefault="002A4098" w:rsidP="002A4098">
      <w:pPr>
        <w:pStyle w:val="Normaalweb"/>
        <w:spacing w:before="0" w:beforeAutospacing="0" w:after="0" w:afterAutospacing="0"/>
        <w:rPr>
          <w:rFonts w:asciiTheme="minorHAnsi" w:hAnsiTheme="minorHAnsi"/>
          <w:b/>
        </w:rPr>
      </w:pPr>
    </w:p>
    <w:p w14:paraId="2DBE8F5A" w14:textId="77777777" w:rsidR="002A4098" w:rsidRPr="002A4098" w:rsidRDefault="00B65E49" w:rsidP="002A4098">
      <w:pPr>
        <w:pStyle w:val="Normaalweb"/>
        <w:spacing w:before="0" w:beforeAutospacing="0" w:after="0" w:afterAutospacing="0"/>
        <w:rPr>
          <w:rFonts w:asciiTheme="minorHAnsi" w:hAnsiTheme="minorHAnsi"/>
        </w:rPr>
      </w:pPr>
      <w:hyperlink r:id="rId8" w:history="1">
        <w:r w:rsidR="002A4098" w:rsidRPr="002A4098">
          <w:rPr>
            <w:rStyle w:val="Hyperlink"/>
            <w:rFonts w:asciiTheme="minorHAnsi" w:hAnsiTheme="minorHAnsi"/>
          </w:rPr>
          <w:t>https://www.fagg-afmps.be/nl/MENSELIJK_gebruik/gezondheidsproducten/medische_hulpmiddelen_hulpstukken/algemeenheden/wetgeving</w:t>
        </w:r>
      </w:hyperlink>
    </w:p>
    <w:p w14:paraId="028E4D82" w14:textId="28403797" w:rsidR="002A4098" w:rsidRDefault="002A4098" w:rsidP="002A4098">
      <w:pPr>
        <w:pStyle w:val="Normaalweb"/>
        <w:spacing w:before="0" w:beforeAutospacing="0" w:after="0" w:afterAutospacing="0"/>
        <w:rPr>
          <w:rFonts w:asciiTheme="minorHAnsi" w:hAnsiTheme="minorHAnsi"/>
        </w:rPr>
      </w:pPr>
      <w:r>
        <w:rPr>
          <w:rFonts w:asciiTheme="minorHAnsi" w:hAnsiTheme="minorHAnsi"/>
        </w:rPr>
        <w:t xml:space="preserve">o.a. </w:t>
      </w:r>
    </w:p>
    <w:p w14:paraId="42A15AA6" w14:textId="1F977963" w:rsidR="002A4098" w:rsidRPr="002A4098" w:rsidRDefault="002A4098" w:rsidP="00F4759A">
      <w:pPr>
        <w:pStyle w:val="Normaalweb"/>
        <w:numPr>
          <w:ilvl w:val="0"/>
          <w:numId w:val="3"/>
        </w:numPr>
        <w:spacing w:before="0" w:beforeAutospacing="0" w:after="0" w:afterAutospacing="0"/>
        <w:rPr>
          <w:rFonts w:asciiTheme="minorHAnsi" w:hAnsiTheme="minorHAnsi"/>
        </w:rPr>
      </w:pPr>
      <w:r w:rsidRPr="002A4098">
        <w:rPr>
          <w:rFonts w:asciiTheme="minorHAnsi" w:hAnsiTheme="minorHAnsi"/>
        </w:rPr>
        <w:t>de registratie van de distributeurs en uitvoerders van medische hulpmiddelen</w:t>
      </w:r>
    </w:p>
    <w:p w14:paraId="27619E5F" w14:textId="008EA822" w:rsidR="002A4098" w:rsidRDefault="002A4098" w:rsidP="00F4759A">
      <w:pPr>
        <w:pStyle w:val="Normaalweb"/>
        <w:numPr>
          <w:ilvl w:val="0"/>
          <w:numId w:val="3"/>
        </w:numPr>
        <w:spacing w:before="0" w:beforeAutospacing="0" w:after="0" w:afterAutospacing="0"/>
        <w:rPr>
          <w:rFonts w:asciiTheme="minorHAnsi" w:hAnsiTheme="minorHAnsi"/>
        </w:rPr>
      </w:pPr>
      <w:r w:rsidRPr="002A4098">
        <w:rPr>
          <w:rFonts w:asciiTheme="minorHAnsi" w:hAnsiTheme="minorHAnsi"/>
        </w:rPr>
        <w:t xml:space="preserve">notificatie van een contactpunt </w:t>
      </w:r>
      <w:proofErr w:type="spellStart"/>
      <w:r w:rsidRPr="002A4098">
        <w:rPr>
          <w:rFonts w:asciiTheme="minorHAnsi" w:hAnsiTheme="minorHAnsi"/>
        </w:rPr>
        <w:t>materiovigilantie</w:t>
      </w:r>
      <w:proofErr w:type="spellEnd"/>
    </w:p>
    <w:p w14:paraId="7BD4BF98" w14:textId="2BC7209C" w:rsidR="0015431B" w:rsidRPr="002A4098" w:rsidRDefault="0015431B" w:rsidP="00F4759A">
      <w:pPr>
        <w:pStyle w:val="Normaalweb"/>
        <w:numPr>
          <w:ilvl w:val="0"/>
          <w:numId w:val="3"/>
        </w:numPr>
        <w:spacing w:before="0" w:beforeAutospacing="0" w:after="0" w:afterAutospacing="0"/>
        <w:rPr>
          <w:rFonts w:asciiTheme="minorHAnsi" w:hAnsiTheme="minorHAnsi"/>
        </w:rPr>
      </w:pPr>
      <w:r w:rsidRPr="00EC04C7">
        <w:rPr>
          <w:rFonts w:ascii="Verdana" w:hAnsi="Verdana" w:cs="Verdana"/>
          <w:noProof/>
          <w:sz w:val="18"/>
          <w:szCs w:val="18"/>
        </w:rPr>
        <w:t>GDP-levering</w:t>
      </w:r>
    </w:p>
    <w:p w14:paraId="5517BD6E" w14:textId="450D3213" w:rsidR="002A4098" w:rsidRDefault="002A4098" w:rsidP="002A4098">
      <w:pPr>
        <w:pStyle w:val="Normaalweb"/>
        <w:spacing w:before="0" w:beforeAutospacing="0" w:after="0" w:afterAutospacing="0"/>
        <w:rPr>
          <w:rFonts w:asciiTheme="minorHAnsi" w:hAnsiTheme="minorHAnsi"/>
        </w:rPr>
      </w:pPr>
    </w:p>
    <w:p w14:paraId="2646D972" w14:textId="7844A562" w:rsidR="0015431B" w:rsidRDefault="00B65E49" w:rsidP="002A4098">
      <w:pPr>
        <w:pStyle w:val="Normaalweb"/>
        <w:spacing w:before="0" w:beforeAutospacing="0" w:after="0" w:afterAutospacing="0"/>
        <w:rPr>
          <w:rFonts w:asciiTheme="minorHAnsi" w:hAnsiTheme="minorHAnsi"/>
        </w:rPr>
      </w:pPr>
      <w:hyperlink r:id="rId9" w:history="1">
        <w:r w:rsidR="0015431B" w:rsidRPr="00555C96">
          <w:rPr>
            <w:rStyle w:val="Hyperlink"/>
            <w:rFonts w:asciiTheme="minorHAnsi" w:hAnsiTheme="minorHAnsi"/>
          </w:rPr>
          <w:t>https://www.fagg-afmps.be/nl/MENSELIJK_gebruik/geneesmiddelen/geneesmiddelen/distributie_aflevering</w:t>
        </w:r>
      </w:hyperlink>
    </w:p>
    <w:p w14:paraId="346C05E3" w14:textId="28B8823F" w:rsidR="002A4098" w:rsidRPr="0015431B" w:rsidRDefault="0015431B" w:rsidP="00F4759A">
      <w:pPr>
        <w:pStyle w:val="Normaalweb"/>
        <w:numPr>
          <w:ilvl w:val="0"/>
          <w:numId w:val="3"/>
        </w:numPr>
        <w:spacing w:before="0" w:beforeAutospacing="0" w:after="0" w:afterAutospacing="0"/>
        <w:rPr>
          <w:rFonts w:ascii="Verdana" w:hAnsi="Verdana" w:cs="Verdana"/>
          <w:noProof/>
          <w:sz w:val="18"/>
          <w:szCs w:val="18"/>
        </w:rPr>
      </w:pPr>
      <w:r w:rsidRPr="0015431B">
        <w:rPr>
          <w:rFonts w:ascii="Verdana" w:hAnsi="Verdana" w:cs="Verdana"/>
          <w:noProof/>
          <w:sz w:val="18"/>
          <w:szCs w:val="18"/>
        </w:rPr>
        <w:t>Bewijs dat de Europese richtsnoeren C 343-01 van 5 november 2013 inzake goede distributiepraktijken voor geneesmiddelen voor menselijk gebruik nageleefd worden.</w:t>
      </w:r>
    </w:p>
    <w:p w14:paraId="0F72449A" w14:textId="505E241C" w:rsidR="002A4098" w:rsidRDefault="00F4759A" w:rsidP="00F4759A">
      <w:pPr>
        <w:pStyle w:val="Normaalweb"/>
        <w:numPr>
          <w:ilvl w:val="0"/>
          <w:numId w:val="3"/>
        </w:numPr>
        <w:spacing w:before="0" w:beforeAutospacing="0" w:after="0" w:afterAutospacing="0"/>
        <w:rPr>
          <w:rFonts w:ascii="Verdana" w:hAnsi="Verdana" w:cs="Verdana"/>
          <w:noProof/>
          <w:sz w:val="18"/>
          <w:szCs w:val="18"/>
        </w:rPr>
      </w:pPr>
      <w:r w:rsidRPr="00F4759A">
        <w:rPr>
          <w:rFonts w:ascii="Verdana" w:hAnsi="Verdana" w:cs="Verdana"/>
          <w:noProof/>
          <w:sz w:val="18"/>
          <w:szCs w:val="18"/>
        </w:rPr>
        <w:t>Productie van het aangeboden product is conform de FMD.</w:t>
      </w:r>
    </w:p>
    <w:p w14:paraId="469C1778" w14:textId="6D3D3381" w:rsidR="00F4759A" w:rsidRDefault="00F4759A" w:rsidP="00F4759A">
      <w:pPr>
        <w:pStyle w:val="Normaalweb"/>
        <w:numPr>
          <w:ilvl w:val="0"/>
          <w:numId w:val="3"/>
        </w:numPr>
        <w:spacing w:before="0" w:beforeAutospacing="0" w:after="0" w:afterAutospacing="0"/>
        <w:rPr>
          <w:rFonts w:ascii="Verdana" w:hAnsi="Verdana" w:cs="Verdana"/>
          <w:noProof/>
          <w:sz w:val="18"/>
          <w:szCs w:val="18"/>
        </w:rPr>
      </w:pPr>
      <w:r w:rsidRPr="00F4759A">
        <w:rPr>
          <w:rFonts w:ascii="Verdana" w:hAnsi="Verdana" w:cs="Verdana"/>
          <w:noProof/>
          <w:sz w:val="18"/>
          <w:szCs w:val="18"/>
        </w:rPr>
        <w:t>U voegt aan de offerte een bewijs toe van registratie van het geneesmiddel (per aangeboden vorm) door het FAGG voor commercialisatie op de Belgische markt.</w:t>
      </w:r>
    </w:p>
    <w:p w14:paraId="7305398B" w14:textId="77777777" w:rsidR="00F4759A" w:rsidRPr="00F4759A" w:rsidRDefault="00F4759A" w:rsidP="00F4759A">
      <w:pPr>
        <w:pStyle w:val="Normaalweb"/>
        <w:spacing w:before="0" w:beforeAutospacing="0" w:after="0" w:afterAutospacing="0"/>
        <w:rPr>
          <w:rFonts w:ascii="Verdana" w:hAnsi="Verdana" w:cs="Verdana"/>
          <w:noProof/>
          <w:sz w:val="18"/>
          <w:szCs w:val="18"/>
        </w:rPr>
      </w:pPr>
    </w:p>
    <w:p w14:paraId="296AE872" w14:textId="33CDD4AD" w:rsidR="002A4098" w:rsidRDefault="002A4098" w:rsidP="002A4098">
      <w:pPr>
        <w:pStyle w:val="Normaalweb"/>
        <w:spacing w:before="0" w:beforeAutospacing="0" w:after="0" w:afterAutospacing="0"/>
        <w:rPr>
          <w:rFonts w:asciiTheme="minorHAnsi" w:hAnsiTheme="minorHAnsi"/>
          <w:b/>
        </w:rPr>
      </w:pPr>
      <w:r>
        <w:rPr>
          <w:rFonts w:asciiTheme="minorHAnsi" w:hAnsiTheme="minorHAnsi"/>
          <w:b/>
        </w:rPr>
        <w:t>Wettelijke vereisten vanuit RIZIV</w:t>
      </w:r>
    </w:p>
    <w:p w14:paraId="5CBE2D7D" w14:textId="77777777" w:rsidR="00F4759A" w:rsidRDefault="00F4759A" w:rsidP="002A4098">
      <w:pPr>
        <w:pStyle w:val="Normaalweb"/>
        <w:spacing w:before="0" w:beforeAutospacing="0" w:after="0" w:afterAutospacing="0"/>
        <w:rPr>
          <w:rFonts w:asciiTheme="minorHAnsi" w:hAnsiTheme="minorHAnsi"/>
          <w:b/>
        </w:rPr>
      </w:pPr>
    </w:p>
    <w:p w14:paraId="6916160A" w14:textId="2C4D7093" w:rsidR="006F5A8F" w:rsidRDefault="0015431B" w:rsidP="00F4759A">
      <w:pPr>
        <w:pStyle w:val="Normaalweb"/>
        <w:numPr>
          <w:ilvl w:val="0"/>
          <w:numId w:val="3"/>
        </w:numPr>
        <w:spacing w:before="0" w:beforeAutospacing="0" w:after="0" w:afterAutospacing="0"/>
        <w:rPr>
          <w:rFonts w:ascii="Verdana" w:hAnsi="Verdana" w:cs="Verdana"/>
          <w:noProof/>
          <w:sz w:val="18"/>
          <w:szCs w:val="18"/>
        </w:rPr>
      </w:pPr>
      <w:r w:rsidRPr="00F4759A">
        <w:rPr>
          <w:rFonts w:ascii="Verdana" w:hAnsi="Verdana" w:cs="Verdana"/>
          <w:noProof/>
          <w:sz w:val="18"/>
          <w:szCs w:val="18"/>
        </w:rPr>
        <w:t>Bewijs van terugbetaling door het RIZIV van het betreffende product met datum vanaf wanneer deze terugbetaling geldig is.</w:t>
      </w:r>
      <w:r w:rsidR="00F4759A">
        <w:rPr>
          <w:rFonts w:ascii="Verdana" w:hAnsi="Verdana" w:cs="Verdana"/>
          <w:noProof/>
          <w:sz w:val="18"/>
          <w:szCs w:val="18"/>
        </w:rPr>
        <w:t xml:space="preserve"> (</w:t>
      </w:r>
      <w:hyperlink r:id="rId10" w:history="1">
        <w:r w:rsidR="00F4759A" w:rsidRPr="00555C96">
          <w:rPr>
            <w:rStyle w:val="Hyperlink"/>
            <w:rFonts w:ascii="Verdana" w:hAnsi="Verdana" w:cs="Verdana"/>
            <w:noProof/>
            <w:sz w:val="18"/>
            <w:szCs w:val="18"/>
          </w:rPr>
          <w:t>https://ondpanon.riziv.fgov.be/SSPWebApplicationPublic/nl/Public/ProductSearch</w:t>
        </w:r>
      </w:hyperlink>
      <w:r w:rsidR="00F4759A">
        <w:rPr>
          <w:rFonts w:ascii="Verdana" w:hAnsi="Verdana" w:cs="Verdana"/>
          <w:noProof/>
          <w:sz w:val="18"/>
          <w:szCs w:val="18"/>
        </w:rPr>
        <w:t>)</w:t>
      </w:r>
    </w:p>
    <w:p w14:paraId="029FAF24" w14:textId="77777777" w:rsidR="00F4759A" w:rsidRPr="00F4759A" w:rsidRDefault="00F4759A" w:rsidP="00F4759A">
      <w:pPr>
        <w:pStyle w:val="Normaalweb"/>
        <w:spacing w:before="0" w:beforeAutospacing="0" w:after="0" w:afterAutospacing="0"/>
        <w:ind w:left="720"/>
        <w:rPr>
          <w:rFonts w:ascii="Verdana" w:hAnsi="Verdana" w:cs="Verdana"/>
          <w:noProof/>
          <w:sz w:val="18"/>
          <w:szCs w:val="18"/>
        </w:rPr>
      </w:pPr>
    </w:p>
    <w:p w14:paraId="639DBEC0" w14:textId="4256BBBE" w:rsidR="006F5A8F" w:rsidRDefault="006F5A8F" w:rsidP="0023474E">
      <w:pPr>
        <w:spacing w:after="0"/>
        <w:ind w:firstLine="357"/>
      </w:pPr>
    </w:p>
    <w:p w14:paraId="26E91A9B" w14:textId="7C1E190A" w:rsidR="00B65E49" w:rsidRDefault="00B65E49" w:rsidP="00B65E49">
      <w:pPr>
        <w:pStyle w:val="Normaalweb"/>
        <w:spacing w:before="0" w:beforeAutospacing="0" w:after="0" w:afterAutospacing="0"/>
        <w:rPr>
          <w:rFonts w:asciiTheme="minorHAnsi" w:hAnsiTheme="minorHAnsi"/>
          <w:b/>
        </w:rPr>
      </w:pPr>
      <w:r>
        <w:rPr>
          <w:rFonts w:asciiTheme="minorHAnsi" w:hAnsiTheme="minorHAnsi"/>
          <w:b/>
        </w:rPr>
        <w:t xml:space="preserve">Algemene </w:t>
      </w:r>
      <w:r>
        <w:rPr>
          <w:rFonts w:asciiTheme="minorHAnsi" w:hAnsiTheme="minorHAnsi"/>
          <w:b/>
        </w:rPr>
        <w:t xml:space="preserve">Wettelijke vereisten </w:t>
      </w:r>
    </w:p>
    <w:p w14:paraId="5335EDC4" w14:textId="77777777" w:rsidR="00B65E49" w:rsidRPr="00B65E49" w:rsidRDefault="00B65E49" w:rsidP="00B65E49">
      <w:pPr>
        <w:pStyle w:val="Normaalweb"/>
        <w:numPr>
          <w:ilvl w:val="0"/>
          <w:numId w:val="3"/>
        </w:numPr>
        <w:spacing w:before="0" w:beforeAutospacing="0" w:after="0" w:afterAutospacing="0"/>
        <w:rPr>
          <w:rFonts w:ascii="Verdana" w:hAnsi="Verdana" w:cs="Verdana"/>
          <w:noProof/>
          <w:sz w:val="18"/>
          <w:szCs w:val="18"/>
        </w:rPr>
      </w:pPr>
      <w:r w:rsidRPr="00B65E49">
        <w:rPr>
          <w:rFonts w:ascii="Verdana" w:hAnsi="Verdana" w:cs="Verdana"/>
          <w:noProof/>
          <w:sz w:val="18"/>
          <w:szCs w:val="18"/>
        </w:rPr>
        <w:t>Algemene Verordening Gegevensbescherming: de Verordening (EU) 2016/679 van het Europees Parlement en de Raad van 27 april 2016 betreffende de bescherming van natuurlijke personen in verband met de verwerking van persoonsgegevens en betreffende het vrije verkeer van die gegevens en tot intrekking van Richtlijn 95/46/EG, met haar wijzigingen en Europese uitvoeringswetgeving;</w:t>
      </w:r>
    </w:p>
    <w:p w14:paraId="56EF48E6" w14:textId="77777777" w:rsidR="00B65E49" w:rsidRPr="00B65E49" w:rsidRDefault="00B65E49" w:rsidP="00B65E49">
      <w:pPr>
        <w:pStyle w:val="Normaalweb"/>
        <w:numPr>
          <w:ilvl w:val="0"/>
          <w:numId w:val="3"/>
        </w:numPr>
        <w:spacing w:before="0" w:beforeAutospacing="0" w:after="0" w:afterAutospacing="0"/>
        <w:rPr>
          <w:rFonts w:ascii="Verdana" w:hAnsi="Verdana" w:cs="Verdana"/>
          <w:noProof/>
          <w:sz w:val="18"/>
          <w:szCs w:val="18"/>
        </w:rPr>
      </w:pPr>
      <w:r w:rsidRPr="00B65E49">
        <w:rPr>
          <w:rFonts w:ascii="Verdana" w:hAnsi="Verdana" w:cs="Verdana"/>
          <w:noProof/>
          <w:sz w:val="18"/>
          <w:szCs w:val="18"/>
        </w:rPr>
        <w:t>Wetgeving Gegevensbescherming: de Algemene Verordening Gegevensbescherming, andere Europese regelgeving waarin bepalingen met betrekking tot gegevensbescherming en privacy worden opgenomen, evenals de toepasselijke nationale wetgeving inzake gegevensbescherming en privacy in de lidstaten met haar wijzigingen en uitvoeringsbesluiten, met inbegrip van voor de sector toepasselijke goedgekeurde gedragscodes.</w:t>
      </w:r>
    </w:p>
    <w:p w14:paraId="34CC9172" w14:textId="77777777" w:rsidR="00B65E49" w:rsidRPr="00B65E49" w:rsidRDefault="00B65E49" w:rsidP="00B65E49">
      <w:pPr>
        <w:pStyle w:val="Normaalweb"/>
        <w:numPr>
          <w:ilvl w:val="0"/>
          <w:numId w:val="3"/>
        </w:numPr>
        <w:spacing w:before="0" w:beforeAutospacing="0" w:after="0" w:afterAutospacing="0"/>
        <w:rPr>
          <w:rFonts w:ascii="Verdana" w:hAnsi="Verdana" w:cs="Verdana"/>
          <w:noProof/>
          <w:sz w:val="18"/>
          <w:szCs w:val="18"/>
        </w:rPr>
      </w:pPr>
      <w:r w:rsidRPr="00B65E49">
        <w:rPr>
          <w:rFonts w:ascii="Verdana" w:hAnsi="Verdana" w:cs="Verdana"/>
          <w:noProof/>
          <w:sz w:val="18"/>
          <w:szCs w:val="18"/>
        </w:rPr>
        <w:t>Persoonsgegevens, Verwerking, Verwerkingsverantwoordelijke, Verwerker, Betrokkene, Toestemming: de begripsomschrijvingen zoals bepaald in de Algemene Verordening Gegevensbescherming;</w:t>
      </w:r>
    </w:p>
    <w:p w14:paraId="46AF6EAE" w14:textId="77777777" w:rsidR="00B65E49" w:rsidRDefault="00B65E49" w:rsidP="0023474E">
      <w:pPr>
        <w:spacing w:after="0"/>
        <w:ind w:firstLine="357"/>
      </w:pPr>
    </w:p>
    <w:p w14:paraId="34036923" w14:textId="5A31D4DB" w:rsidR="006F5A8F" w:rsidRDefault="006F5A8F" w:rsidP="006F5A8F">
      <w:pPr>
        <w:pStyle w:val="Normaalweb"/>
        <w:spacing w:before="0" w:beforeAutospacing="0" w:after="0" w:afterAutospacing="0"/>
        <w:rPr>
          <w:rFonts w:asciiTheme="minorHAnsi" w:hAnsiTheme="minorHAnsi"/>
          <w:b/>
        </w:rPr>
      </w:pPr>
      <w:r>
        <w:rPr>
          <w:rFonts w:asciiTheme="minorHAnsi" w:hAnsiTheme="minorHAnsi"/>
          <w:b/>
        </w:rPr>
        <w:t>Voorbeelden bijkomende vereisten</w:t>
      </w:r>
    </w:p>
    <w:p w14:paraId="603BDD45" w14:textId="0B3864AD" w:rsidR="0015431B" w:rsidRDefault="0015431B" w:rsidP="0015431B">
      <w:pPr>
        <w:spacing w:after="0"/>
      </w:pPr>
    </w:p>
    <w:p w14:paraId="0D7AFBD2" w14:textId="7470D53A" w:rsidR="0015431B" w:rsidRDefault="0015431B" w:rsidP="00F4759A">
      <w:pPr>
        <w:pStyle w:val="Lijstalinea"/>
        <w:numPr>
          <w:ilvl w:val="0"/>
          <w:numId w:val="5"/>
        </w:numPr>
        <w:spacing w:after="0"/>
      </w:pPr>
      <w:r>
        <w:t>Contactpersoon/SPOC</w:t>
      </w:r>
    </w:p>
    <w:p w14:paraId="27B0FFFE" w14:textId="1F798663" w:rsidR="0015431B" w:rsidRPr="0015431B" w:rsidRDefault="0015431B" w:rsidP="00F4759A">
      <w:pPr>
        <w:pStyle w:val="Lijstalinea"/>
        <w:numPr>
          <w:ilvl w:val="0"/>
          <w:numId w:val="5"/>
        </w:numPr>
        <w:spacing w:after="0"/>
      </w:pPr>
      <w:r w:rsidRPr="00EC04C7">
        <w:rPr>
          <w:rFonts w:ascii="Verdana" w:hAnsi="Verdana"/>
          <w:noProof/>
          <w:sz w:val="18"/>
          <w:szCs w:val="18"/>
          <w:lang w:eastAsia="nl-BE"/>
        </w:rPr>
        <w:t>Bewijs van verzekering tegen beroepsrisico's aanleveren inclusief bedrag</w:t>
      </w:r>
    </w:p>
    <w:p w14:paraId="14253F63" w14:textId="094115F1" w:rsidR="0015431B" w:rsidRPr="0015431B" w:rsidRDefault="0015431B" w:rsidP="00F4759A">
      <w:pPr>
        <w:pStyle w:val="Lijstalinea"/>
        <w:numPr>
          <w:ilvl w:val="0"/>
          <w:numId w:val="5"/>
        </w:numPr>
        <w:spacing w:after="0"/>
      </w:pPr>
      <w:r w:rsidRPr="00EC04C7">
        <w:rPr>
          <w:rFonts w:ascii="Verdana" w:hAnsi="Verdana"/>
          <w:noProof/>
          <w:sz w:val="18"/>
          <w:szCs w:val="18"/>
          <w:lang w:eastAsia="nl-BE"/>
        </w:rPr>
        <w:t>Passende bankverklaring waaruit een gezonde financiële toestand blijkt. We verwijzen naar Koninklijk besluit van 18 april 2017 plaatsing overheidsopdrachten in de klassieke sectoren Bijlage 11 Model bankverklaring</w:t>
      </w:r>
    </w:p>
    <w:p w14:paraId="20F36298" w14:textId="5DED5053" w:rsidR="0015431B" w:rsidRDefault="0015431B" w:rsidP="0015431B">
      <w:pPr>
        <w:spacing w:after="0"/>
        <w:ind w:left="360"/>
      </w:pPr>
    </w:p>
    <w:p w14:paraId="601390B2" w14:textId="69A2DE38" w:rsidR="006F5A8F" w:rsidRDefault="006F5A8F" w:rsidP="0023474E">
      <w:pPr>
        <w:spacing w:after="0"/>
        <w:ind w:firstLine="357"/>
      </w:pPr>
    </w:p>
    <w:p w14:paraId="2833F737" w14:textId="77777777" w:rsidR="006F5A8F" w:rsidRDefault="006F5A8F" w:rsidP="0023474E">
      <w:pPr>
        <w:spacing w:after="0"/>
        <w:ind w:firstLine="357"/>
      </w:pPr>
    </w:p>
    <w:p w14:paraId="5E0DCCB2" w14:textId="55BD21F0" w:rsidR="0023474E" w:rsidRDefault="006F5A8F" w:rsidP="00F4759A">
      <w:pPr>
        <w:pStyle w:val="Lijstalinea"/>
        <w:numPr>
          <w:ilvl w:val="0"/>
          <w:numId w:val="1"/>
        </w:numPr>
        <w:pBdr>
          <w:top w:val="single" w:sz="4" w:space="1" w:color="auto"/>
          <w:bottom w:val="single" w:sz="4" w:space="1" w:color="auto"/>
        </w:pBdr>
        <w:shd w:val="clear" w:color="auto" w:fill="BB65A9"/>
        <w:spacing w:after="0"/>
        <w:ind w:left="714" w:hanging="357"/>
      </w:pPr>
      <w:r>
        <w:t>Producten</w:t>
      </w:r>
    </w:p>
    <w:p w14:paraId="5272B097" w14:textId="77777777" w:rsidR="005D455E" w:rsidRDefault="005D455E" w:rsidP="00C307BC">
      <w:pPr>
        <w:spacing w:after="0"/>
        <w:ind w:left="1080"/>
      </w:pPr>
    </w:p>
    <w:p w14:paraId="06D00336" w14:textId="77777777" w:rsidR="002A4098" w:rsidRDefault="002A4098" w:rsidP="002A4098">
      <w:pPr>
        <w:pStyle w:val="Normaalweb"/>
        <w:spacing w:before="0" w:beforeAutospacing="0" w:after="0" w:afterAutospacing="0"/>
        <w:rPr>
          <w:rFonts w:asciiTheme="minorHAnsi" w:hAnsiTheme="minorHAnsi"/>
          <w:b/>
        </w:rPr>
      </w:pPr>
      <w:r>
        <w:rPr>
          <w:rFonts w:asciiTheme="minorHAnsi" w:hAnsiTheme="minorHAnsi"/>
          <w:b/>
        </w:rPr>
        <w:t>Wettelijke vereisten vanuit FAGG</w:t>
      </w:r>
    </w:p>
    <w:p w14:paraId="449B6915" w14:textId="7BFBAFC3" w:rsidR="006F5A8F" w:rsidRDefault="006F5A8F" w:rsidP="006F5A8F">
      <w:pPr>
        <w:pStyle w:val="Normaalweb"/>
        <w:spacing w:before="0" w:beforeAutospacing="0" w:after="0" w:afterAutospacing="0"/>
        <w:rPr>
          <w:rFonts w:asciiTheme="minorHAnsi" w:hAnsiTheme="minorHAnsi"/>
          <w:b/>
        </w:rPr>
      </w:pPr>
    </w:p>
    <w:p w14:paraId="5ADF549B" w14:textId="4EE0639E" w:rsidR="0015431B" w:rsidRDefault="00B65E49" w:rsidP="002A4098">
      <w:pPr>
        <w:pStyle w:val="Normaalweb"/>
        <w:spacing w:before="0" w:beforeAutospacing="0" w:after="0" w:afterAutospacing="0"/>
        <w:rPr>
          <w:rFonts w:asciiTheme="minorHAnsi" w:hAnsiTheme="minorHAnsi"/>
        </w:rPr>
      </w:pPr>
      <w:hyperlink r:id="rId11" w:history="1">
        <w:r w:rsidR="002A4098" w:rsidRPr="002A4098">
          <w:rPr>
            <w:rStyle w:val="Hyperlink"/>
            <w:rFonts w:asciiTheme="minorHAnsi" w:hAnsiTheme="minorHAnsi"/>
          </w:rPr>
          <w:t>https://www.fagg-afmps.be/nl/MENSELIJK_gebruik/gezondheidsproducten/medische_hulpmiddelen_hulpstukken/algemeenheden/wetgeving</w:t>
        </w:r>
      </w:hyperlink>
    </w:p>
    <w:p w14:paraId="115A8DAD" w14:textId="59F9E131" w:rsidR="0015431B" w:rsidRDefault="0015431B" w:rsidP="002A4098">
      <w:pPr>
        <w:pStyle w:val="Normaalweb"/>
        <w:spacing w:before="0" w:beforeAutospacing="0" w:after="0" w:afterAutospacing="0"/>
        <w:rPr>
          <w:rFonts w:asciiTheme="minorHAnsi" w:hAnsiTheme="minorHAnsi"/>
        </w:rPr>
      </w:pPr>
    </w:p>
    <w:p w14:paraId="20A16BE5" w14:textId="77777777" w:rsidR="0015431B" w:rsidRPr="0025715D" w:rsidRDefault="0015431B" w:rsidP="0015431B">
      <w:pPr>
        <w:spacing w:after="0" w:line="240" w:lineRule="auto"/>
        <w:rPr>
          <w:rFonts w:ascii="Tahoma" w:hAnsi="Tahoma"/>
          <w:color w:val="000000"/>
          <w:sz w:val="20"/>
        </w:rPr>
      </w:pPr>
      <w:r w:rsidRPr="0025715D">
        <w:rPr>
          <w:rFonts w:ascii="Tahoma" w:hAnsi="Tahoma"/>
          <w:sz w:val="20"/>
        </w:rPr>
        <w:t>De materialen voldoen aan de vigerende MDR-wetgeving op elk moment van de raamovereenkomst</w:t>
      </w:r>
    </w:p>
    <w:p w14:paraId="5AF337C9" w14:textId="799D1AC3" w:rsidR="002A4098" w:rsidRPr="0015431B" w:rsidRDefault="0015431B" w:rsidP="00F4759A">
      <w:pPr>
        <w:pStyle w:val="Normaalweb"/>
        <w:numPr>
          <w:ilvl w:val="0"/>
          <w:numId w:val="4"/>
        </w:numPr>
        <w:spacing w:before="0" w:beforeAutospacing="0" w:after="0" w:afterAutospacing="0"/>
        <w:rPr>
          <w:rFonts w:asciiTheme="minorHAnsi" w:hAnsiTheme="minorHAnsi"/>
        </w:rPr>
      </w:pPr>
      <w:r>
        <w:rPr>
          <w:rFonts w:ascii="Arial" w:hAnsi="Arial" w:cs="Arial"/>
          <w:color w:val="333333"/>
          <w:sz w:val="18"/>
          <w:szCs w:val="18"/>
          <w:shd w:val="clear" w:color="auto" w:fill="FFFFFF"/>
        </w:rPr>
        <w:t>Verordening 2017/745 betreffende medische hulpmiddelen</w:t>
      </w:r>
    </w:p>
    <w:p w14:paraId="59348C8A" w14:textId="2EF7AA59" w:rsidR="0015431B" w:rsidRPr="002A4098" w:rsidRDefault="0015431B" w:rsidP="00F4759A">
      <w:pPr>
        <w:pStyle w:val="Normaalweb"/>
        <w:numPr>
          <w:ilvl w:val="0"/>
          <w:numId w:val="4"/>
        </w:numPr>
        <w:spacing w:before="0" w:beforeAutospacing="0" w:after="0" w:afterAutospacing="0"/>
        <w:rPr>
          <w:rFonts w:asciiTheme="minorHAnsi" w:hAnsiTheme="minorHAnsi"/>
        </w:rPr>
      </w:pPr>
      <w:r>
        <w:rPr>
          <w:rFonts w:ascii="Arial" w:hAnsi="Arial" w:cs="Arial"/>
          <w:color w:val="333333"/>
          <w:sz w:val="18"/>
          <w:szCs w:val="18"/>
          <w:shd w:val="clear" w:color="auto" w:fill="FFFFFF"/>
        </w:rPr>
        <w:t>Verordening 2017/746 betreffende medische hulpmiddelen voor in-vitrodiagnostiek</w:t>
      </w:r>
    </w:p>
    <w:p w14:paraId="3FAFFA4D" w14:textId="77777777" w:rsidR="002A4098" w:rsidRDefault="002A4098" w:rsidP="002A4098">
      <w:pPr>
        <w:pStyle w:val="Normaalweb"/>
        <w:spacing w:before="0" w:beforeAutospacing="0" w:after="0" w:afterAutospacing="0"/>
        <w:rPr>
          <w:rFonts w:asciiTheme="minorHAnsi" w:hAnsiTheme="minorHAnsi"/>
          <w:b/>
        </w:rPr>
      </w:pPr>
    </w:p>
    <w:p w14:paraId="0192BB90" w14:textId="28658849" w:rsidR="002A4098" w:rsidRDefault="0015431B" w:rsidP="006F5A8F">
      <w:pPr>
        <w:pStyle w:val="Normaalweb"/>
        <w:spacing w:before="0" w:beforeAutospacing="0" w:after="0" w:afterAutospacing="0"/>
        <w:rPr>
          <w:rFonts w:ascii="Tahoma" w:hAnsi="Tahoma"/>
          <w:color w:val="000000"/>
          <w:sz w:val="20"/>
          <w:szCs w:val="18"/>
          <w:lang w:eastAsia="nl-NL"/>
        </w:rPr>
      </w:pPr>
      <w:r w:rsidRPr="0025715D">
        <w:rPr>
          <w:rFonts w:ascii="Tahoma" w:hAnsi="Tahoma"/>
          <w:color w:val="000000"/>
          <w:sz w:val="20"/>
          <w:szCs w:val="18"/>
          <w:lang w:eastAsia="nl-NL"/>
        </w:rPr>
        <w:t>De informatie op de producten is conform de op moment van levering actuele wetgeving (KB van 18 maart 1999 bijlage I, Art. 2N1.II punt 13) en beschikt over correcte aanduiding zowel op groepsverpakking alsook de individuele verpakking van het product.</w:t>
      </w:r>
    </w:p>
    <w:p w14:paraId="4B267E86" w14:textId="77777777" w:rsidR="0015431B" w:rsidRPr="0025715D" w:rsidRDefault="0015431B" w:rsidP="0015431B">
      <w:pPr>
        <w:ind w:left="709"/>
        <w:rPr>
          <w:rFonts w:ascii="Tahoma" w:hAnsi="Tahoma"/>
          <w:color w:val="000000"/>
          <w:sz w:val="20"/>
          <w:szCs w:val="18"/>
          <w:lang w:eastAsia="nl-NL"/>
        </w:rPr>
      </w:pPr>
      <w:r>
        <w:rPr>
          <w:rFonts w:ascii="Tahoma" w:hAnsi="Tahoma"/>
          <w:color w:val="000000"/>
          <w:sz w:val="20"/>
          <w:szCs w:val="18"/>
          <w:lang w:eastAsia="nl-NL"/>
        </w:rPr>
        <w:t xml:space="preserve"> o.a. </w:t>
      </w:r>
      <w:r w:rsidRPr="0025715D">
        <w:rPr>
          <w:rFonts w:ascii="Tahoma" w:hAnsi="Tahoma"/>
          <w:color w:val="000000"/>
          <w:sz w:val="20"/>
          <w:szCs w:val="18"/>
          <w:lang w:eastAsia="nl-NL"/>
        </w:rPr>
        <w:t>Alle medische hulpmiddelen die op de Europese markt gebracht worden, moeten voorzien zijn van een CE-conformiteitsmarkering (uitgezonderd de medische hulpmiddelen voor klinisch onderzoek en de naar maat gemaakte medische hulpmiddelen). Het CE symbool heeft een welbepaalde geometrie, deze wettelijke bepalingen dienen gerespecteerd te worden. De EG-conformiteitsmarkering moet zichtbaar, leesbaar en onuitwisbaar zijn aangebracht op het hulpmiddel of op de verpakking die de steriliteit waarborgt, alsmede op de gebruiksaanwijzing. In voorkomend geval moet de EG-conformiteitsmarkering ook op de verkoopverpakking zijn aangebracht (Artikel 3§4 van het KB van 18 maart 1999).</w:t>
      </w:r>
    </w:p>
    <w:p w14:paraId="1ED0A696" w14:textId="77777777" w:rsidR="0015431B" w:rsidRPr="0025715D" w:rsidRDefault="0015431B" w:rsidP="0015431B">
      <w:pPr>
        <w:ind w:left="709"/>
        <w:rPr>
          <w:rFonts w:ascii="Tahoma" w:hAnsi="Tahoma"/>
          <w:color w:val="000000"/>
          <w:sz w:val="20"/>
          <w:szCs w:val="18"/>
          <w:lang w:eastAsia="nl-NL"/>
        </w:rPr>
      </w:pPr>
      <w:r w:rsidRPr="0025715D">
        <w:rPr>
          <w:rFonts w:ascii="Tahoma" w:hAnsi="Tahoma"/>
          <w:color w:val="000000"/>
          <w:sz w:val="20"/>
          <w:szCs w:val="18"/>
          <w:lang w:eastAsia="nl-NL"/>
        </w:rPr>
        <w:t>Wanneer de fabrikant binnen de Europese Gemeenschap gelegen is, moet de etikettering de (handels)naam en het adres van de fabrikant vermelden (bijlage I, Art. 2N1.II punt 13.3 van het KB van 18 maart 1999). Wanneer de fabrikant niet in de Europese Gemeenschap gelegen is, moeten zijn (handels)naam en zijn adres nog steeds vermeld staan op de etikettering. Op de etikettering, of de buitenste verpakking of de bijsluiter moet daarbij eveneens de naam en het adres van de Europees gemachtigde (EC REP) van de fabrikant vermelden. Deze Europees gemachtigde van de fabrikant is namelijk het contactpunt voor u en voor de autoriteiten binnen Europa.</w:t>
      </w:r>
    </w:p>
    <w:p w14:paraId="1D75647C" w14:textId="77777777" w:rsidR="0015431B" w:rsidRPr="0025715D" w:rsidRDefault="0015431B" w:rsidP="0015431B">
      <w:pPr>
        <w:widowControl w:val="0"/>
        <w:spacing w:after="0" w:line="240" w:lineRule="auto"/>
        <w:rPr>
          <w:rFonts w:ascii="Tahoma" w:hAnsi="Tahoma" w:cs="Lucida Sans Unicode"/>
          <w:sz w:val="20"/>
          <w:szCs w:val="18"/>
          <w:lang w:eastAsia="nl-NL"/>
        </w:rPr>
      </w:pPr>
      <w:r w:rsidRPr="0025715D">
        <w:rPr>
          <w:rFonts w:ascii="Tahoma" w:hAnsi="Tahoma" w:cs="Lucida Sans Unicode"/>
          <w:sz w:val="20"/>
          <w:szCs w:val="18"/>
          <w:lang w:eastAsia="nl-NL"/>
        </w:rPr>
        <w:t xml:space="preserve">de aangeboden verbruiksmaterialen hebben </w:t>
      </w:r>
      <w:r w:rsidRPr="0025715D">
        <w:rPr>
          <w:rFonts w:ascii="Tahoma" w:hAnsi="Tahoma" w:cs="Lucida Sans Unicode"/>
          <w:b/>
          <w:sz w:val="20"/>
          <w:szCs w:val="18"/>
          <w:lang w:eastAsia="nl-NL"/>
        </w:rPr>
        <w:t xml:space="preserve">CE-markering en </w:t>
      </w:r>
      <w:proofErr w:type="spellStart"/>
      <w:r w:rsidRPr="0025715D">
        <w:rPr>
          <w:rFonts w:ascii="Tahoma" w:hAnsi="Tahoma" w:cs="Lucida Sans Unicode"/>
          <w:b/>
          <w:sz w:val="20"/>
          <w:szCs w:val="18"/>
          <w:lang w:eastAsia="nl-NL"/>
        </w:rPr>
        <w:t>notified</w:t>
      </w:r>
      <w:proofErr w:type="spellEnd"/>
      <w:r w:rsidRPr="0025715D">
        <w:rPr>
          <w:rFonts w:ascii="Tahoma" w:hAnsi="Tahoma" w:cs="Lucida Sans Unicode"/>
          <w:b/>
          <w:sz w:val="20"/>
          <w:szCs w:val="18"/>
          <w:lang w:eastAsia="nl-NL"/>
        </w:rPr>
        <w:t xml:space="preserve"> body</w:t>
      </w:r>
      <w:r w:rsidRPr="0025715D">
        <w:rPr>
          <w:rFonts w:ascii="Tahoma" w:hAnsi="Tahoma" w:cs="Lucida Sans Unicode"/>
          <w:sz w:val="20"/>
          <w:szCs w:val="18"/>
          <w:lang w:eastAsia="nl-NL"/>
        </w:rPr>
        <w:t xml:space="preserve"> -  </w:t>
      </w:r>
      <w:r w:rsidRPr="0025715D">
        <w:rPr>
          <w:rFonts w:ascii="Tahoma" w:hAnsi="Tahoma"/>
          <w:noProof/>
          <w:sz w:val="20"/>
          <w:szCs w:val="18"/>
          <w:lang w:eastAsia="nl-BE"/>
        </w:rPr>
        <w:t>de gevraagde documenten of bewijsvoering hiervoor moet aanwezig zijn en geldig zijn op de dag van indienen van offerte</w:t>
      </w:r>
    </w:p>
    <w:p w14:paraId="18E61C82" w14:textId="77777777" w:rsidR="0015431B" w:rsidRDefault="0015431B" w:rsidP="0015431B">
      <w:pPr>
        <w:widowControl w:val="0"/>
        <w:spacing w:after="0" w:line="240" w:lineRule="auto"/>
        <w:rPr>
          <w:rFonts w:ascii="Tahoma" w:hAnsi="Tahoma" w:cs="Lucida Sans Unicode"/>
          <w:sz w:val="20"/>
          <w:szCs w:val="18"/>
          <w:lang w:eastAsia="nl-NL"/>
        </w:rPr>
      </w:pPr>
    </w:p>
    <w:p w14:paraId="3B9CB7A6" w14:textId="063E238A" w:rsidR="0015431B" w:rsidRPr="0025715D" w:rsidRDefault="0015431B" w:rsidP="0015431B">
      <w:pPr>
        <w:widowControl w:val="0"/>
        <w:spacing w:after="0" w:line="240" w:lineRule="auto"/>
        <w:rPr>
          <w:rFonts w:ascii="Tahoma" w:hAnsi="Tahoma" w:cs="Lucida Sans Unicode"/>
          <w:sz w:val="20"/>
          <w:szCs w:val="18"/>
          <w:lang w:eastAsia="nl-NL"/>
        </w:rPr>
      </w:pPr>
      <w:r w:rsidRPr="0025715D">
        <w:rPr>
          <w:rFonts w:ascii="Tahoma" w:hAnsi="Tahoma" w:cs="Lucida Sans Unicode"/>
          <w:sz w:val="20"/>
          <w:szCs w:val="18"/>
          <w:lang w:eastAsia="nl-NL"/>
        </w:rPr>
        <w:t xml:space="preserve">de aangeboden verbruiksmaterialen hebben </w:t>
      </w:r>
      <w:r w:rsidRPr="0025715D">
        <w:rPr>
          <w:rFonts w:ascii="Tahoma" w:hAnsi="Tahoma" w:cs="Lucida Sans Unicode"/>
          <w:b/>
          <w:sz w:val="20"/>
          <w:szCs w:val="18"/>
          <w:lang w:eastAsia="nl-NL"/>
        </w:rPr>
        <w:t>conformiteitsattest</w:t>
      </w:r>
      <w:r w:rsidRPr="0025715D">
        <w:rPr>
          <w:rFonts w:ascii="Tahoma" w:hAnsi="Tahoma" w:cs="Lucida Sans Unicode"/>
          <w:sz w:val="20"/>
          <w:szCs w:val="18"/>
          <w:lang w:eastAsia="nl-NL"/>
        </w:rPr>
        <w:t xml:space="preserve"> -  </w:t>
      </w:r>
      <w:r w:rsidRPr="0025715D">
        <w:rPr>
          <w:rFonts w:ascii="Tahoma" w:hAnsi="Tahoma"/>
          <w:noProof/>
          <w:sz w:val="20"/>
          <w:szCs w:val="18"/>
          <w:lang w:eastAsia="nl-BE"/>
        </w:rPr>
        <w:t>de gevraagde documenten of bewijsvoering hiervoor moet aanwezig zijn en geldig zijn op de dag van indienen van offerte</w:t>
      </w:r>
    </w:p>
    <w:p w14:paraId="5A2A1C07" w14:textId="3C622A57" w:rsidR="0015431B" w:rsidRDefault="0015431B" w:rsidP="006F5A8F">
      <w:pPr>
        <w:pStyle w:val="Normaalweb"/>
        <w:spacing w:before="0" w:beforeAutospacing="0" w:after="0" w:afterAutospacing="0"/>
        <w:rPr>
          <w:rFonts w:asciiTheme="minorHAnsi" w:hAnsiTheme="minorHAnsi"/>
          <w:b/>
        </w:rPr>
      </w:pPr>
    </w:p>
    <w:p w14:paraId="1CFF224D" w14:textId="7CA125EF" w:rsidR="003E5086" w:rsidRDefault="003E5086" w:rsidP="006F5A8F">
      <w:pPr>
        <w:pStyle w:val="Normaalweb"/>
        <w:spacing w:before="0" w:beforeAutospacing="0" w:after="0" w:afterAutospacing="0"/>
        <w:rPr>
          <w:rFonts w:asciiTheme="minorHAnsi" w:hAnsiTheme="minorHAnsi"/>
          <w:b/>
        </w:rPr>
      </w:pPr>
      <w:r>
        <w:rPr>
          <w:rFonts w:asciiTheme="minorHAnsi" w:hAnsiTheme="minorHAnsi"/>
          <w:b/>
        </w:rPr>
        <w:t>Wettelijke vereisten vanuit 2020 ziekenhuisapotheek</w:t>
      </w:r>
    </w:p>
    <w:p w14:paraId="0D068A31" w14:textId="0BCBC90C" w:rsidR="003E5086" w:rsidRPr="003E5086" w:rsidRDefault="003E5086" w:rsidP="003E5086">
      <w:pPr>
        <w:pStyle w:val="Lijstalinea"/>
        <w:numPr>
          <w:ilvl w:val="0"/>
          <w:numId w:val="4"/>
        </w:numPr>
        <w:spacing w:after="0"/>
      </w:pPr>
      <w:r w:rsidRPr="003E5086">
        <w:t>Traceerbaarheid</w:t>
      </w:r>
    </w:p>
    <w:p w14:paraId="6585FE72" w14:textId="77777777" w:rsidR="003E5086" w:rsidRPr="003E5086" w:rsidRDefault="003E5086" w:rsidP="003E5086">
      <w:pPr>
        <w:pStyle w:val="Lijstalinea"/>
        <w:spacing w:after="0"/>
      </w:pPr>
    </w:p>
    <w:p w14:paraId="0467DCBC" w14:textId="360AB7DC" w:rsidR="0015431B" w:rsidRDefault="0015431B" w:rsidP="0015431B">
      <w:pPr>
        <w:pStyle w:val="Normaalweb"/>
        <w:spacing w:before="0" w:beforeAutospacing="0" w:after="0" w:afterAutospacing="0"/>
        <w:rPr>
          <w:rFonts w:asciiTheme="minorHAnsi" w:hAnsiTheme="minorHAnsi"/>
          <w:b/>
        </w:rPr>
      </w:pPr>
      <w:r>
        <w:rPr>
          <w:rFonts w:asciiTheme="minorHAnsi" w:hAnsiTheme="minorHAnsi"/>
          <w:b/>
        </w:rPr>
        <w:t>Wettelijke vereisten vanuit RIZIV</w:t>
      </w:r>
    </w:p>
    <w:p w14:paraId="216FC070" w14:textId="33B75368" w:rsidR="002A4098" w:rsidRPr="00B65E49" w:rsidRDefault="00B65E49" w:rsidP="006F5A8F">
      <w:pPr>
        <w:pStyle w:val="Normaalweb"/>
        <w:spacing w:before="0" w:beforeAutospacing="0" w:after="0" w:afterAutospacing="0"/>
        <w:rPr>
          <w:rFonts w:asciiTheme="minorHAnsi" w:hAnsiTheme="minorHAnsi"/>
        </w:rPr>
      </w:pPr>
      <w:hyperlink r:id="rId12" w:history="1">
        <w:r w:rsidRPr="00B65E49">
          <w:rPr>
            <w:rStyle w:val="Hyperlink"/>
            <w:rFonts w:asciiTheme="minorHAnsi" w:hAnsiTheme="minorHAnsi"/>
          </w:rPr>
          <w:t>https://www.inami.fgov.be/nl/professionals/individuelezorgverleners/verstrekkers-van-implantaten/Paginas/terugbetaling-implantaten.aspx#Regelgeving_en_algemene_informatie</w:t>
        </w:r>
      </w:hyperlink>
    </w:p>
    <w:p w14:paraId="7C13F5C9" w14:textId="1B077DAC" w:rsidR="00B65E49" w:rsidRDefault="00B65E49" w:rsidP="006F5A8F">
      <w:pPr>
        <w:pStyle w:val="Normaalweb"/>
        <w:spacing w:before="0" w:beforeAutospacing="0" w:after="0" w:afterAutospacing="0"/>
        <w:rPr>
          <w:rFonts w:asciiTheme="minorHAnsi" w:hAnsiTheme="minorHAnsi"/>
          <w:b/>
        </w:rPr>
      </w:pPr>
    </w:p>
    <w:p w14:paraId="37604C9C" w14:textId="77777777" w:rsidR="0015431B" w:rsidRPr="006F5A8F" w:rsidRDefault="0015431B" w:rsidP="006F5A8F">
      <w:pPr>
        <w:pStyle w:val="Normaalweb"/>
        <w:spacing w:before="0" w:beforeAutospacing="0" w:after="0" w:afterAutospacing="0"/>
        <w:rPr>
          <w:rFonts w:asciiTheme="minorHAnsi" w:hAnsiTheme="minorHAnsi"/>
          <w:b/>
        </w:rPr>
      </w:pPr>
      <w:bookmarkStart w:id="0" w:name="_GoBack"/>
      <w:bookmarkEnd w:id="0"/>
    </w:p>
    <w:p w14:paraId="191B224C" w14:textId="77777777" w:rsidR="006F5A8F" w:rsidRDefault="006F5A8F" w:rsidP="006F5A8F">
      <w:pPr>
        <w:pStyle w:val="Normaalweb"/>
        <w:spacing w:before="0" w:beforeAutospacing="0" w:after="0" w:afterAutospacing="0"/>
        <w:rPr>
          <w:rFonts w:asciiTheme="minorHAnsi" w:hAnsiTheme="minorHAnsi"/>
          <w:b/>
        </w:rPr>
      </w:pPr>
      <w:r>
        <w:rPr>
          <w:rFonts w:asciiTheme="minorHAnsi" w:hAnsiTheme="minorHAnsi"/>
          <w:b/>
        </w:rPr>
        <w:t>Voorbeelden bijkomende vereisten</w:t>
      </w:r>
    </w:p>
    <w:p w14:paraId="5F7AB4AE" w14:textId="77DA7D44" w:rsidR="003E5086" w:rsidRDefault="003E5086" w:rsidP="003E5086">
      <w:pPr>
        <w:pStyle w:val="Lijstalinea"/>
        <w:numPr>
          <w:ilvl w:val="0"/>
          <w:numId w:val="4"/>
        </w:numPr>
        <w:spacing w:after="0"/>
      </w:pPr>
      <w:r>
        <w:t>Verpakking (UD/UD met barcode/bulk/</w:t>
      </w:r>
      <w:proofErr w:type="spellStart"/>
      <w:r>
        <w:t>knipbaar</w:t>
      </w:r>
      <w:proofErr w:type="spellEnd"/>
      <w:r>
        <w:t>/…)</w:t>
      </w:r>
    </w:p>
    <w:p w14:paraId="1404871A" w14:textId="71C3DCF4" w:rsidR="00FE40D4" w:rsidRDefault="00FE40D4" w:rsidP="003E5086">
      <w:pPr>
        <w:pStyle w:val="Lijstalinea"/>
        <w:numPr>
          <w:ilvl w:val="0"/>
          <w:numId w:val="4"/>
        </w:numPr>
        <w:spacing w:after="0"/>
      </w:pPr>
      <w:r>
        <w:t>Bewaringsmodaliteiten</w:t>
      </w:r>
    </w:p>
    <w:p w14:paraId="6603D02C" w14:textId="6D4AF7A3" w:rsidR="00FE40D4" w:rsidRDefault="00FE40D4" w:rsidP="003E5086">
      <w:pPr>
        <w:pStyle w:val="Lijstalinea"/>
        <w:numPr>
          <w:ilvl w:val="0"/>
          <w:numId w:val="4"/>
        </w:numPr>
        <w:spacing w:after="0"/>
      </w:pPr>
      <w:r>
        <w:t>Disposable/</w:t>
      </w:r>
      <w:proofErr w:type="spellStart"/>
      <w:r>
        <w:t>hersteriliseerbaar</w:t>
      </w:r>
      <w:proofErr w:type="spellEnd"/>
    </w:p>
    <w:p w14:paraId="700B26D7" w14:textId="77777777" w:rsidR="00FE40D4" w:rsidRPr="00331E01" w:rsidRDefault="00FE40D4" w:rsidP="003E5086">
      <w:pPr>
        <w:pStyle w:val="Lijstalinea"/>
        <w:numPr>
          <w:ilvl w:val="0"/>
          <w:numId w:val="4"/>
        </w:numPr>
        <w:spacing w:after="0"/>
      </w:pPr>
    </w:p>
    <w:sectPr w:rsidR="00FE40D4" w:rsidRPr="00331E01">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8CD7D" w14:textId="77777777" w:rsidR="002D48CF" w:rsidRDefault="002D48CF" w:rsidP="00F25D37">
      <w:pPr>
        <w:spacing w:after="0" w:line="240" w:lineRule="auto"/>
      </w:pPr>
      <w:r>
        <w:separator/>
      </w:r>
    </w:p>
  </w:endnote>
  <w:endnote w:type="continuationSeparator" w:id="0">
    <w:p w14:paraId="2AF33231" w14:textId="77777777" w:rsidR="002D48CF" w:rsidRDefault="002D48CF" w:rsidP="00F25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Zhongsong">
    <w:altName w:val="Malgun Gothic Semilight"/>
    <w:panose1 w:val="00000000000000000000"/>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56D01" w14:textId="77777777" w:rsidR="00634DFE" w:rsidRDefault="00634DFE" w:rsidP="00F765D1">
    <w:pPr>
      <w:pStyle w:val="Voettekst"/>
      <w:jc w:val="right"/>
    </w:pPr>
    <w:r>
      <w:rPr>
        <w:sz w:val="16"/>
        <w:szCs w:val="16"/>
      </w:rPr>
      <w:t>Vertrouwelijk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A6A5F" w14:textId="77777777" w:rsidR="002D48CF" w:rsidRDefault="002D48CF" w:rsidP="00F25D37">
      <w:pPr>
        <w:spacing w:after="0" w:line="240" w:lineRule="auto"/>
      </w:pPr>
      <w:r>
        <w:separator/>
      </w:r>
    </w:p>
  </w:footnote>
  <w:footnote w:type="continuationSeparator" w:id="0">
    <w:p w14:paraId="1A3A96FB" w14:textId="77777777" w:rsidR="002D48CF" w:rsidRDefault="002D48CF" w:rsidP="00F25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7B483" w14:textId="1F9E06DD" w:rsidR="00634DFE" w:rsidRDefault="008B5F0A" w:rsidP="00F25D37">
    <w:r>
      <w:rPr>
        <w:noProof/>
        <w:lang w:eastAsia="nl-BE"/>
      </w:rPr>
      <w:drawing>
        <wp:anchor distT="0" distB="0" distL="114300" distR="114300" simplePos="0" relativeHeight="251659264" behindDoc="0" locked="0" layoutInCell="1" allowOverlap="1" wp14:anchorId="6B85946A" wp14:editId="7E9BA9B4">
          <wp:simplePos x="0" y="0"/>
          <wp:positionH relativeFrom="column">
            <wp:posOffset>5477510</wp:posOffset>
          </wp:positionH>
          <wp:positionV relativeFrom="paragraph">
            <wp:posOffset>-222250</wp:posOffset>
          </wp:positionV>
          <wp:extent cx="795020" cy="520700"/>
          <wp:effectExtent l="0" t="0" r="0" b="0"/>
          <wp:wrapThrough wrapText="bothSides">
            <wp:wrapPolygon edited="0">
              <wp:start x="8799" y="1580"/>
              <wp:lineTo x="4141" y="7112"/>
              <wp:lineTo x="1035" y="12644"/>
              <wp:lineTo x="1553" y="18966"/>
              <wp:lineTo x="20185" y="18966"/>
              <wp:lineTo x="20703" y="13434"/>
              <wp:lineTo x="17080" y="7112"/>
              <wp:lineTo x="12422" y="1580"/>
              <wp:lineTo x="8799" y="158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mau╠ês-logo-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5020" cy="520700"/>
                  </a:xfrm>
                  <a:prstGeom prst="rect">
                    <a:avLst/>
                  </a:prstGeom>
                </pic:spPr>
              </pic:pic>
            </a:graphicData>
          </a:graphic>
          <wp14:sizeRelH relativeFrom="margin">
            <wp14:pctWidth>0</wp14:pctWidth>
          </wp14:sizeRelH>
          <wp14:sizeRelV relativeFrom="margin">
            <wp14:pctHeight>0</wp14:pctHeight>
          </wp14:sizeRelV>
        </wp:anchor>
      </w:drawing>
    </w:r>
    <w:r w:rsidR="00634DFE">
      <w:rPr>
        <w:sz w:val="16"/>
        <w:szCs w:val="16"/>
      </w:rPr>
      <w:t xml:space="preserve">Werkgroep </w:t>
    </w:r>
    <w:r w:rsidR="006F5A8F">
      <w:rPr>
        <w:sz w:val="16"/>
        <w:szCs w:val="16"/>
      </w:rPr>
      <w:t>VZA MAEIA - aankoop</w:t>
    </w:r>
    <w:r w:rsidR="00634DFE">
      <w:rPr>
        <w:sz w:val="16"/>
        <w:szCs w:val="16"/>
      </w:rPr>
      <w:tab/>
    </w:r>
    <w:r w:rsidR="00634DFE">
      <w:rPr>
        <w:sz w:val="16"/>
        <w:szCs w:val="16"/>
      </w:rPr>
      <w:tab/>
    </w:r>
    <w:r w:rsidR="00634DFE">
      <w:rPr>
        <w:sz w:val="16"/>
        <w:szCs w:val="16"/>
      </w:rPr>
      <w:tab/>
    </w:r>
    <w:r w:rsidR="00634DFE">
      <w:rPr>
        <w:sz w:val="16"/>
        <w:szCs w:val="16"/>
      </w:rPr>
      <w:tab/>
    </w:r>
    <w:r w:rsidR="00634DFE">
      <w:rPr>
        <w:sz w:val="16"/>
        <w:szCs w:val="16"/>
      </w:rPr>
      <w:tab/>
    </w:r>
    <w:r w:rsidR="00634DFE">
      <w:rPr>
        <w:sz w:val="16"/>
        <w:szCs w:val="16"/>
      </w:rPr>
      <w:tab/>
    </w:r>
    <w:r w:rsidR="00634DFE">
      <w:tab/>
    </w:r>
    <w:r w:rsidR="00634DFE">
      <w:tab/>
    </w:r>
  </w:p>
  <w:p w14:paraId="6DF4C0DB" w14:textId="77777777" w:rsidR="00634DFE" w:rsidRDefault="00634D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6530"/>
    <w:multiLevelType w:val="hybridMultilevel"/>
    <w:tmpl w:val="4C5498AC"/>
    <w:lvl w:ilvl="0" w:tplc="AC70E58C">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A235A73"/>
    <w:multiLevelType w:val="hybridMultilevel"/>
    <w:tmpl w:val="CB109A4E"/>
    <w:lvl w:ilvl="0" w:tplc="17AA534A">
      <w:start w:val="1"/>
      <w:numFmt w:val="bullet"/>
      <w:lvlText w:val="-"/>
      <w:lvlJc w:val="left"/>
      <w:pPr>
        <w:ind w:left="720" w:hanging="360"/>
      </w:pPr>
      <w:rPr>
        <w:rFonts w:ascii="Times New Roman" w:eastAsia="STZhongsong" w:hAnsi="Times New Roman" w:hint="default"/>
      </w:rPr>
    </w:lvl>
    <w:lvl w:ilvl="1" w:tplc="08130003">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21A2E2D"/>
    <w:multiLevelType w:val="hybridMultilevel"/>
    <w:tmpl w:val="6D58596C"/>
    <w:lvl w:ilvl="0" w:tplc="AC70E58C">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ECE0037"/>
    <w:multiLevelType w:val="hybridMultilevel"/>
    <w:tmpl w:val="B92C66D0"/>
    <w:lvl w:ilvl="0" w:tplc="AC70E58C">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8AD2A72"/>
    <w:multiLevelType w:val="hybridMultilevel"/>
    <w:tmpl w:val="36B4E34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01">
      <w:start w:val="1"/>
      <w:numFmt w:val="bullet"/>
      <w:lvlText w:val=""/>
      <w:lvlJc w:val="left"/>
      <w:pPr>
        <w:ind w:left="2160" w:hanging="180"/>
      </w:pPr>
      <w:rPr>
        <w:rFonts w:ascii="Symbol" w:hAnsi="Symbol" w:hint="default"/>
      </w:rPr>
    </w:lvl>
    <w:lvl w:ilvl="3" w:tplc="08130001">
      <w:start w:val="1"/>
      <w:numFmt w:val="bullet"/>
      <w:lvlText w:val=""/>
      <w:lvlJc w:val="left"/>
      <w:pPr>
        <w:ind w:left="2880" w:hanging="360"/>
      </w:pPr>
      <w:rPr>
        <w:rFonts w:ascii="Symbol" w:hAnsi="Symbol"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68AB37A0"/>
    <w:multiLevelType w:val="hybridMultilevel"/>
    <w:tmpl w:val="6FF0BC4E"/>
    <w:lvl w:ilvl="0" w:tplc="AC70E58C">
      <w:numFmt w:val="bullet"/>
      <w:lvlText w:val="-"/>
      <w:lvlJc w:val="left"/>
      <w:pPr>
        <w:ind w:left="720" w:hanging="360"/>
      </w:pPr>
      <w:rPr>
        <w:rFonts w:ascii="Calibri" w:eastAsia="Times New Roman"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B42"/>
    <w:rsid w:val="00012C36"/>
    <w:rsid w:val="000157D7"/>
    <w:rsid w:val="000321E3"/>
    <w:rsid w:val="00053677"/>
    <w:rsid w:val="00060EB5"/>
    <w:rsid w:val="00095927"/>
    <w:rsid w:val="000959A6"/>
    <w:rsid w:val="000A51E6"/>
    <w:rsid w:val="000A7803"/>
    <w:rsid w:val="000B25C8"/>
    <w:rsid w:val="000C0A83"/>
    <w:rsid w:val="000C5C3E"/>
    <w:rsid w:val="000D0869"/>
    <w:rsid w:val="00113F06"/>
    <w:rsid w:val="00123D33"/>
    <w:rsid w:val="00136ABC"/>
    <w:rsid w:val="00147685"/>
    <w:rsid w:val="00151304"/>
    <w:rsid w:val="00151A0D"/>
    <w:rsid w:val="00151D62"/>
    <w:rsid w:val="0015431B"/>
    <w:rsid w:val="00174FE5"/>
    <w:rsid w:val="001954DA"/>
    <w:rsid w:val="001C7381"/>
    <w:rsid w:val="002228C9"/>
    <w:rsid w:val="00225E2D"/>
    <w:rsid w:val="0023474E"/>
    <w:rsid w:val="0024016F"/>
    <w:rsid w:val="0024323B"/>
    <w:rsid w:val="002515A2"/>
    <w:rsid w:val="002518C9"/>
    <w:rsid w:val="00281A9D"/>
    <w:rsid w:val="00282EA1"/>
    <w:rsid w:val="002840AD"/>
    <w:rsid w:val="00293773"/>
    <w:rsid w:val="00296CE1"/>
    <w:rsid w:val="002A2A5D"/>
    <w:rsid w:val="002A4098"/>
    <w:rsid w:val="002A6685"/>
    <w:rsid w:val="002C74C5"/>
    <w:rsid w:val="002D0929"/>
    <w:rsid w:val="002D48CF"/>
    <w:rsid w:val="002E22D7"/>
    <w:rsid w:val="002F0149"/>
    <w:rsid w:val="002F1DF6"/>
    <w:rsid w:val="00304171"/>
    <w:rsid w:val="003266E1"/>
    <w:rsid w:val="00331E01"/>
    <w:rsid w:val="0033427E"/>
    <w:rsid w:val="003378FE"/>
    <w:rsid w:val="003871D5"/>
    <w:rsid w:val="003C0C48"/>
    <w:rsid w:val="003C3821"/>
    <w:rsid w:val="003D1CC1"/>
    <w:rsid w:val="003D5A58"/>
    <w:rsid w:val="003D7F22"/>
    <w:rsid w:val="003E2192"/>
    <w:rsid w:val="003E506B"/>
    <w:rsid w:val="003E5086"/>
    <w:rsid w:val="003F619B"/>
    <w:rsid w:val="004151C9"/>
    <w:rsid w:val="00416CCA"/>
    <w:rsid w:val="00423B8E"/>
    <w:rsid w:val="004403A9"/>
    <w:rsid w:val="00444509"/>
    <w:rsid w:val="00472AA3"/>
    <w:rsid w:val="00473328"/>
    <w:rsid w:val="00480C4A"/>
    <w:rsid w:val="00481168"/>
    <w:rsid w:val="00482B3E"/>
    <w:rsid w:val="004A1754"/>
    <w:rsid w:val="004B3072"/>
    <w:rsid w:val="004B5777"/>
    <w:rsid w:val="004D3041"/>
    <w:rsid w:val="004D6826"/>
    <w:rsid w:val="004E5E4B"/>
    <w:rsid w:val="004F5188"/>
    <w:rsid w:val="00507E68"/>
    <w:rsid w:val="00520772"/>
    <w:rsid w:val="005643C8"/>
    <w:rsid w:val="0056717F"/>
    <w:rsid w:val="0057283A"/>
    <w:rsid w:val="005B4233"/>
    <w:rsid w:val="005B62F7"/>
    <w:rsid w:val="005D4119"/>
    <w:rsid w:val="005D455E"/>
    <w:rsid w:val="005E4230"/>
    <w:rsid w:val="00625CA8"/>
    <w:rsid w:val="0062768D"/>
    <w:rsid w:val="00634DFE"/>
    <w:rsid w:val="00643D7B"/>
    <w:rsid w:val="00645B6F"/>
    <w:rsid w:val="00670D36"/>
    <w:rsid w:val="00675439"/>
    <w:rsid w:val="006822BD"/>
    <w:rsid w:val="006874D1"/>
    <w:rsid w:val="006A68E4"/>
    <w:rsid w:val="006B1337"/>
    <w:rsid w:val="006D2CEF"/>
    <w:rsid w:val="006F5A8F"/>
    <w:rsid w:val="006F6348"/>
    <w:rsid w:val="006F7ADF"/>
    <w:rsid w:val="0070414B"/>
    <w:rsid w:val="00721924"/>
    <w:rsid w:val="00750DDE"/>
    <w:rsid w:val="007630A6"/>
    <w:rsid w:val="00782F97"/>
    <w:rsid w:val="00787216"/>
    <w:rsid w:val="007B6C15"/>
    <w:rsid w:val="007C07E1"/>
    <w:rsid w:val="007E0C30"/>
    <w:rsid w:val="0080239F"/>
    <w:rsid w:val="00803053"/>
    <w:rsid w:val="00824983"/>
    <w:rsid w:val="00845505"/>
    <w:rsid w:val="00851494"/>
    <w:rsid w:val="008559AA"/>
    <w:rsid w:val="00872502"/>
    <w:rsid w:val="0088440D"/>
    <w:rsid w:val="0089119B"/>
    <w:rsid w:val="0089731E"/>
    <w:rsid w:val="008B3ED1"/>
    <w:rsid w:val="008B5F0A"/>
    <w:rsid w:val="008C6AF1"/>
    <w:rsid w:val="008F7E12"/>
    <w:rsid w:val="009035AF"/>
    <w:rsid w:val="00905A76"/>
    <w:rsid w:val="00937F59"/>
    <w:rsid w:val="009620A5"/>
    <w:rsid w:val="009625C7"/>
    <w:rsid w:val="009666FC"/>
    <w:rsid w:val="00966D2D"/>
    <w:rsid w:val="0097175A"/>
    <w:rsid w:val="00980FAB"/>
    <w:rsid w:val="00981932"/>
    <w:rsid w:val="00993EFE"/>
    <w:rsid w:val="00996C58"/>
    <w:rsid w:val="009C048F"/>
    <w:rsid w:val="009C4657"/>
    <w:rsid w:val="009C65F1"/>
    <w:rsid w:val="009E4426"/>
    <w:rsid w:val="009F3A31"/>
    <w:rsid w:val="00A13359"/>
    <w:rsid w:val="00A211B1"/>
    <w:rsid w:val="00A25FFF"/>
    <w:rsid w:val="00A27424"/>
    <w:rsid w:val="00A37B91"/>
    <w:rsid w:val="00A43846"/>
    <w:rsid w:val="00A55F88"/>
    <w:rsid w:val="00A5697C"/>
    <w:rsid w:val="00A614CD"/>
    <w:rsid w:val="00A72E47"/>
    <w:rsid w:val="00A95BE4"/>
    <w:rsid w:val="00AA07AA"/>
    <w:rsid w:val="00AA5B42"/>
    <w:rsid w:val="00AA7DEF"/>
    <w:rsid w:val="00AC1486"/>
    <w:rsid w:val="00AD475C"/>
    <w:rsid w:val="00AE0F80"/>
    <w:rsid w:val="00AE6EAB"/>
    <w:rsid w:val="00AF399E"/>
    <w:rsid w:val="00B24160"/>
    <w:rsid w:val="00B25298"/>
    <w:rsid w:val="00B63434"/>
    <w:rsid w:val="00B65E49"/>
    <w:rsid w:val="00B8026C"/>
    <w:rsid w:val="00BA0BF6"/>
    <w:rsid w:val="00BB2F91"/>
    <w:rsid w:val="00BF4473"/>
    <w:rsid w:val="00C01608"/>
    <w:rsid w:val="00C05ABD"/>
    <w:rsid w:val="00C24ED5"/>
    <w:rsid w:val="00C26235"/>
    <w:rsid w:val="00C307BC"/>
    <w:rsid w:val="00C34537"/>
    <w:rsid w:val="00C53B5C"/>
    <w:rsid w:val="00C72E7E"/>
    <w:rsid w:val="00C74CE1"/>
    <w:rsid w:val="00C774E6"/>
    <w:rsid w:val="00C802EF"/>
    <w:rsid w:val="00C864B5"/>
    <w:rsid w:val="00CB7E5F"/>
    <w:rsid w:val="00CC3BD3"/>
    <w:rsid w:val="00CD2C8D"/>
    <w:rsid w:val="00CD3606"/>
    <w:rsid w:val="00CE0C7E"/>
    <w:rsid w:val="00CE0E54"/>
    <w:rsid w:val="00CE5D71"/>
    <w:rsid w:val="00CF1C51"/>
    <w:rsid w:val="00CF2B81"/>
    <w:rsid w:val="00D0667E"/>
    <w:rsid w:val="00D51114"/>
    <w:rsid w:val="00D51A92"/>
    <w:rsid w:val="00D601C3"/>
    <w:rsid w:val="00D766BD"/>
    <w:rsid w:val="00DA5BDA"/>
    <w:rsid w:val="00DB2C79"/>
    <w:rsid w:val="00DD29CD"/>
    <w:rsid w:val="00DF0BF8"/>
    <w:rsid w:val="00DF52E9"/>
    <w:rsid w:val="00E26E0A"/>
    <w:rsid w:val="00E26F7B"/>
    <w:rsid w:val="00E47373"/>
    <w:rsid w:val="00E7357C"/>
    <w:rsid w:val="00E91B20"/>
    <w:rsid w:val="00EB1F0B"/>
    <w:rsid w:val="00EC62DD"/>
    <w:rsid w:val="00ED421B"/>
    <w:rsid w:val="00EF0645"/>
    <w:rsid w:val="00F1675D"/>
    <w:rsid w:val="00F25D37"/>
    <w:rsid w:val="00F43A03"/>
    <w:rsid w:val="00F4759A"/>
    <w:rsid w:val="00F64EC6"/>
    <w:rsid w:val="00F66A19"/>
    <w:rsid w:val="00F70544"/>
    <w:rsid w:val="00F70914"/>
    <w:rsid w:val="00F747C7"/>
    <w:rsid w:val="00F765D1"/>
    <w:rsid w:val="00F868B9"/>
    <w:rsid w:val="00F92D28"/>
    <w:rsid w:val="00F94F99"/>
    <w:rsid w:val="00FD3D5D"/>
    <w:rsid w:val="00FE40D4"/>
    <w:rsid w:val="00FF7E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2EC3B58"/>
  <w15:docId w15:val="{03294CEA-0523-4814-99A1-EE444B64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link w:val="Kop1Char"/>
    <w:uiPriority w:val="9"/>
    <w:qFormat/>
    <w:rsid w:val="006F5A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paragraph" w:styleId="Kop4">
    <w:name w:val="heading 4"/>
    <w:basedOn w:val="Standaard"/>
    <w:next w:val="Standaard"/>
    <w:link w:val="Kop4Char"/>
    <w:uiPriority w:val="9"/>
    <w:semiHidden/>
    <w:unhideWhenUsed/>
    <w:qFormat/>
    <w:rsid w:val="006F5A8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A5B42"/>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Koptekst">
    <w:name w:val="header"/>
    <w:basedOn w:val="Standaard"/>
    <w:link w:val="KoptekstChar"/>
    <w:uiPriority w:val="99"/>
    <w:unhideWhenUsed/>
    <w:rsid w:val="00F25D37"/>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25D37"/>
  </w:style>
  <w:style w:type="paragraph" w:styleId="Voettekst">
    <w:name w:val="footer"/>
    <w:basedOn w:val="Standaard"/>
    <w:link w:val="VoettekstChar"/>
    <w:uiPriority w:val="99"/>
    <w:unhideWhenUsed/>
    <w:rsid w:val="00F25D37"/>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25D37"/>
  </w:style>
  <w:style w:type="paragraph" w:styleId="Ballontekst">
    <w:name w:val="Balloon Text"/>
    <w:basedOn w:val="Standaard"/>
    <w:link w:val="BallontekstChar"/>
    <w:uiPriority w:val="99"/>
    <w:semiHidden/>
    <w:unhideWhenUsed/>
    <w:rsid w:val="00F25D3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5D37"/>
    <w:rPr>
      <w:rFonts w:ascii="Tahoma" w:hAnsi="Tahoma" w:cs="Tahoma"/>
      <w:sz w:val="16"/>
      <w:szCs w:val="16"/>
    </w:rPr>
  </w:style>
  <w:style w:type="table" w:styleId="Tabelraster">
    <w:name w:val="Table Grid"/>
    <w:basedOn w:val="Standaardtabel"/>
    <w:uiPriority w:val="59"/>
    <w:rsid w:val="00F25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D37"/>
    <w:pPr>
      <w:ind w:left="720"/>
      <w:contextualSpacing/>
    </w:pPr>
  </w:style>
  <w:style w:type="character" w:styleId="Tekstvantijdelijkeaanduiding">
    <w:name w:val="Placeholder Text"/>
    <w:basedOn w:val="Standaardalinea-lettertype"/>
    <w:uiPriority w:val="99"/>
    <w:semiHidden/>
    <w:rsid w:val="00F765D1"/>
    <w:rPr>
      <w:color w:val="808080"/>
    </w:rPr>
  </w:style>
  <w:style w:type="character" w:styleId="Verwijzingopmerking">
    <w:name w:val="annotation reference"/>
    <w:basedOn w:val="Standaardalinea-lettertype"/>
    <w:uiPriority w:val="99"/>
    <w:semiHidden/>
    <w:unhideWhenUsed/>
    <w:rsid w:val="00625CA8"/>
    <w:rPr>
      <w:sz w:val="16"/>
      <w:szCs w:val="16"/>
    </w:rPr>
  </w:style>
  <w:style w:type="paragraph" w:styleId="Tekstopmerking">
    <w:name w:val="annotation text"/>
    <w:basedOn w:val="Standaard"/>
    <w:link w:val="TekstopmerkingChar"/>
    <w:uiPriority w:val="99"/>
    <w:semiHidden/>
    <w:unhideWhenUsed/>
    <w:rsid w:val="00625CA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25CA8"/>
    <w:rPr>
      <w:sz w:val="20"/>
      <w:szCs w:val="20"/>
    </w:rPr>
  </w:style>
  <w:style w:type="paragraph" w:styleId="Onderwerpvanopmerking">
    <w:name w:val="annotation subject"/>
    <w:basedOn w:val="Tekstopmerking"/>
    <w:next w:val="Tekstopmerking"/>
    <w:link w:val="OnderwerpvanopmerkingChar"/>
    <w:uiPriority w:val="99"/>
    <w:semiHidden/>
    <w:unhideWhenUsed/>
    <w:rsid w:val="00625CA8"/>
    <w:rPr>
      <w:b/>
      <w:bCs/>
    </w:rPr>
  </w:style>
  <w:style w:type="character" w:customStyle="1" w:styleId="OnderwerpvanopmerkingChar">
    <w:name w:val="Onderwerp van opmerking Char"/>
    <w:basedOn w:val="TekstopmerkingChar"/>
    <w:link w:val="Onderwerpvanopmerking"/>
    <w:uiPriority w:val="99"/>
    <w:semiHidden/>
    <w:rsid w:val="00625CA8"/>
    <w:rPr>
      <w:b/>
      <w:bCs/>
      <w:sz w:val="20"/>
      <w:szCs w:val="20"/>
    </w:rPr>
  </w:style>
  <w:style w:type="character" w:styleId="Hyperlink">
    <w:name w:val="Hyperlink"/>
    <w:basedOn w:val="Standaardalinea-lettertype"/>
    <w:uiPriority w:val="99"/>
    <w:unhideWhenUsed/>
    <w:rsid w:val="00225E2D"/>
    <w:rPr>
      <w:color w:val="0563C1"/>
      <w:u w:val="single"/>
    </w:rPr>
  </w:style>
  <w:style w:type="character" w:customStyle="1" w:styleId="Kop1Char">
    <w:name w:val="Kop 1 Char"/>
    <w:basedOn w:val="Standaardalinea-lettertype"/>
    <w:link w:val="Kop1"/>
    <w:uiPriority w:val="9"/>
    <w:rsid w:val="006F5A8F"/>
    <w:rPr>
      <w:rFonts w:ascii="Times New Roman" w:eastAsia="Times New Roman" w:hAnsi="Times New Roman" w:cs="Times New Roman"/>
      <w:b/>
      <w:bCs/>
      <w:kern w:val="36"/>
      <w:sz w:val="48"/>
      <w:szCs w:val="48"/>
      <w:lang w:eastAsia="nl-BE"/>
    </w:rPr>
  </w:style>
  <w:style w:type="character" w:customStyle="1" w:styleId="Kop4Char">
    <w:name w:val="Kop 4 Char"/>
    <w:basedOn w:val="Standaardalinea-lettertype"/>
    <w:link w:val="Kop4"/>
    <w:uiPriority w:val="9"/>
    <w:semiHidden/>
    <w:rsid w:val="006F5A8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75290">
      <w:bodyDiv w:val="1"/>
      <w:marLeft w:val="0"/>
      <w:marRight w:val="0"/>
      <w:marTop w:val="0"/>
      <w:marBottom w:val="0"/>
      <w:divBdr>
        <w:top w:val="none" w:sz="0" w:space="0" w:color="auto"/>
        <w:left w:val="none" w:sz="0" w:space="0" w:color="auto"/>
        <w:bottom w:val="none" w:sz="0" w:space="0" w:color="auto"/>
        <w:right w:val="none" w:sz="0" w:space="0" w:color="auto"/>
      </w:divBdr>
    </w:div>
    <w:div w:id="162354170">
      <w:bodyDiv w:val="1"/>
      <w:marLeft w:val="0"/>
      <w:marRight w:val="0"/>
      <w:marTop w:val="0"/>
      <w:marBottom w:val="0"/>
      <w:divBdr>
        <w:top w:val="none" w:sz="0" w:space="0" w:color="auto"/>
        <w:left w:val="none" w:sz="0" w:space="0" w:color="auto"/>
        <w:bottom w:val="none" w:sz="0" w:space="0" w:color="auto"/>
        <w:right w:val="none" w:sz="0" w:space="0" w:color="auto"/>
      </w:divBdr>
      <w:divsChild>
        <w:div w:id="100759700">
          <w:marLeft w:val="1411"/>
          <w:marRight w:val="0"/>
          <w:marTop w:val="0"/>
          <w:marBottom w:val="0"/>
          <w:divBdr>
            <w:top w:val="none" w:sz="0" w:space="0" w:color="auto"/>
            <w:left w:val="none" w:sz="0" w:space="0" w:color="auto"/>
            <w:bottom w:val="none" w:sz="0" w:space="0" w:color="auto"/>
            <w:right w:val="none" w:sz="0" w:space="0" w:color="auto"/>
          </w:divBdr>
        </w:div>
        <w:div w:id="2056926735">
          <w:marLeft w:val="1411"/>
          <w:marRight w:val="0"/>
          <w:marTop w:val="0"/>
          <w:marBottom w:val="0"/>
          <w:divBdr>
            <w:top w:val="none" w:sz="0" w:space="0" w:color="auto"/>
            <w:left w:val="none" w:sz="0" w:space="0" w:color="auto"/>
            <w:bottom w:val="none" w:sz="0" w:space="0" w:color="auto"/>
            <w:right w:val="none" w:sz="0" w:space="0" w:color="auto"/>
          </w:divBdr>
        </w:div>
        <w:div w:id="697044691">
          <w:marLeft w:val="1411"/>
          <w:marRight w:val="0"/>
          <w:marTop w:val="0"/>
          <w:marBottom w:val="0"/>
          <w:divBdr>
            <w:top w:val="none" w:sz="0" w:space="0" w:color="auto"/>
            <w:left w:val="none" w:sz="0" w:space="0" w:color="auto"/>
            <w:bottom w:val="none" w:sz="0" w:space="0" w:color="auto"/>
            <w:right w:val="none" w:sz="0" w:space="0" w:color="auto"/>
          </w:divBdr>
        </w:div>
        <w:div w:id="774590636">
          <w:marLeft w:val="1411"/>
          <w:marRight w:val="0"/>
          <w:marTop w:val="0"/>
          <w:marBottom w:val="0"/>
          <w:divBdr>
            <w:top w:val="none" w:sz="0" w:space="0" w:color="auto"/>
            <w:left w:val="none" w:sz="0" w:space="0" w:color="auto"/>
            <w:bottom w:val="none" w:sz="0" w:space="0" w:color="auto"/>
            <w:right w:val="none" w:sz="0" w:space="0" w:color="auto"/>
          </w:divBdr>
        </w:div>
      </w:divsChild>
    </w:div>
    <w:div w:id="264923491">
      <w:bodyDiv w:val="1"/>
      <w:marLeft w:val="0"/>
      <w:marRight w:val="0"/>
      <w:marTop w:val="0"/>
      <w:marBottom w:val="0"/>
      <w:divBdr>
        <w:top w:val="none" w:sz="0" w:space="0" w:color="auto"/>
        <w:left w:val="none" w:sz="0" w:space="0" w:color="auto"/>
        <w:bottom w:val="none" w:sz="0" w:space="0" w:color="auto"/>
        <w:right w:val="none" w:sz="0" w:space="0" w:color="auto"/>
      </w:divBdr>
    </w:div>
    <w:div w:id="300616910">
      <w:bodyDiv w:val="1"/>
      <w:marLeft w:val="0"/>
      <w:marRight w:val="0"/>
      <w:marTop w:val="0"/>
      <w:marBottom w:val="0"/>
      <w:divBdr>
        <w:top w:val="none" w:sz="0" w:space="0" w:color="auto"/>
        <w:left w:val="none" w:sz="0" w:space="0" w:color="auto"/>
        <w:bottom w:val="none" w:sz="0" w:space="0" w:color="auto"/>
        <w:right w:val="none" w:sz="0" w:space="0" w:color="auto"/>
      </w:divBdr>
      <w:divsChild>
        <w:div w:id="1049064106">
          <w:marLeft w:val="1166"/>
          <w:marRight w:val="0"/>
          <w:marTop w:val="0"/>
          <w:marBottom w:val="0"/>
          <w:divBdr>
            <w:top w:val="none" w:sz="0" w:space="0" w:color="auto"/>
            <w:left w:val="none" w:sz="0" w:space="0" w:color="auto"/>
            <w:bottom w:val="none" w:sz="0" w:space="0" w:color="auto"/>
            <w:right w:val="none" w:sz="0" w:space="0" w:color="auto"/>
          </w:divBdr>
        </w:div>
        <w:div w:id="655761047">
          <w:marLeft w:val="1166"/>
          <w:marRight w:val="0"/>
          <w:marTop w:val="0"/>
          <w:marBottom w:val="0"/>
          <w:divBdr>
            <w:top w:val="none" w:sz="0" w:space="0" w:color="auto"/>
            <w:left w:val="none" w:sz="0" w:space="0" w:color="auto"/>
            <w:bottom w:val="none" w:sz="0" w:space="0" w:color="auto"/>
            <w:right w:val="none" w:sz="0" w:space="0" w:color="auto"/>
          </w:divBdr>
        </w:div>
        <w:div w:id="417823022">
          <w:marLeft w:val="1166"/>
          <w:marRight w:val="0"/>
          <w:marTop w:val="0"/>
          <w:marBottom w:val="0"/>
          <w:divBdr>
            <w:top w:val="none" w:sz="0" w:space="0" w:color="auto"/>
            <w:left w:val="none" w:sz="0" w:space="0" w:color="auto"/>
            <w:bottom w:val="none" w:sz="0" w:space="0" w:color="auto"/>
            <w:right w:val="none" w:sz="0" w:space="0" w:color="auto"/>
          </w:divBdr>
        </w:div>
      </w:divsChild>
    </w:div>
    <w:div w:id="365838177">
      <w:bodyDiv w:val="1"/>
      <w:marLeft w:val="0"/>
      <w:marRight w:val="0"/>
      <w:marTop w:val="0"/>
      <w:marBottom w:val="0"/>
      <w:divBdr>
        <w:top w:val="none" w:sz="0" w:space="0" w:color="auto"/>
        <w:left w:val="none" w:sz="0" w:space="0" w:color="auto"/>
        <w:bottom w:val="none" w:sz="0" w:space="0" w:color="auto"/>
        <w:right w:val="none" w:sz="0" w:space="0" w:color="auto"/>
      </w:divBdr>
    </w:div>
    <w:div w:id="413361256">
      <w:bodyDiv w:val="1"/>
      <w:marLeft w:val="0"/>
      <w:marRight w:val="0"/>
      <w:marTop w:val="0"/>
      <w:marBottom w:val="0"/>
      <w:divBdr>
        <w:top w:val="none" w:sz="0" w:space="0" w:color="auto"/>
        <w:left w:val="none" w:sz="0" w:space="0" w:color="auto"/>
        <w:bottom w:val="none" w:sz="0" w:space="0" w:color="auto"/>
        <w:right w:val="none" w:sz="0" w:space="0" w:color="auto"/>
      </w:divBdr>
    </w:div>
    <w:div w:id="476073992">
      <w:bodyDiv w:val="1"/>
      <w:marLeft w:val="0"/>
      <w:marRight w:val="0"/>
      <w:marTop w:val="0"/>
      <w:marBottom w:val="0"/>
      <w:divBdr>
        <w:top w:val="none" w:sz="0" w:space="0" w:color="auto"/>
        <w:left w:val="none" w:sz="0" w:space="0" w:color="auto"/>
        <w:bottom w:val="none" w:sz="0" w:space="0" w:color="auto"/>
        <w:right w:val="none" w:sz="0" w:space="0" w:color="auto"/>
      </w:divBdr>
    </w:div>
    <w:div w:id="477842181">
      <w:bodyDiv w:val="1"/>
      <w:marLeft w:val="0"/>
      <w:marRight w:val="0"/>
      <w:marTop w:val="0"/>
      <w:marBottom w:val="0"/>
      <w:divBdr>
        <w:top w:val="none" w:sz="0" w:space="0" w:color="auto"/>
        <w:left w:val="none" w:sz="0" w:space="0" w:color="auto"/>
        <w:bottom w:val="none" w:sz="0" w:space="0" w:color="auto"/>
        <w:right w:val="none" w:sz="0" w:space="0" w:color="auto"/>
      </w:divBdr>
    </w:div>
    <w:div w:id="625701422">
      <w:bodyDiv w:val="1"/>
      <w:marLeft w:val="0"/>
      <w:marRight w:val="0"/>
      <w:marTop w:val="0"/>
      <w:marBottom w:val="0"/>
      <w:divBdr>
        <w:top w:val="none" w:sz="0" w:space="0" w:color="auto"/>
        <w:left w:val="none" w:sz="0" w:space="0" w:color="auto"/>
        <w:bottom w:val="none" w:sz="0" w:space="0" w:color="auto"/>
        <w:right w:val="none" w:sz="0" w:space="0" w:color="auto"/>
      </w:divBdr>
    </w:div>
    <w:div w:id="680476164">
      <w:bodyDiv w:val="1"/>
      <w:marLeft w:val="0"/>
      <w:marRight w:val="0"/>
      <w:marTop w:val="0"/>
      <w:marBottom w:val="0"/>
      <w:divBdr>
        <w:top w:val="none" w:sz="0" w:space="0" w:color="auto"/>
        <w:left w:val="none" w:sz="0" w:space="0" w:color="auto"/>
        <w:bottom w:val="none" w:sz="0" w:space="0" w:color="auto"/>
        <w:right w:val="none" w:sz="0" w:space="0" w:color="auto"/>
      </w:divBdr>
    </w:div>
    <w:div w:id="781997964">
      <w:bodyDiv w:val="1"/>
      <w:marLeft w:val="0"/>
      <w:marRight w:val="0"/>
      <w:marTop w:val="0"/>
      <w:marBottom w:val="0"/>
      <w:divBdr>
        <w:top w:val="none" w:sz="0" w:space="0" w:color="auto"/>
        <w:left w:val="none" w:sz="0" w:space="0" w:color="auto"/>
        <w:bottom w:val="none" w:sz="0" w:space="0" w:color="auto"/>
        <w:right w:val="none" w:sz="0" w:space="0" w:color="auto"/>
      </w:divBdr>
    </w:div>
    <w:div w:id="854148513">
      <w:bodyDiv w:val="1"/>
      <w:marLeft w:val="0"/>
      <w:marRight w:val="0"/>
      <w:marTop w:val="0"/>
      <w:marBottom w:val="0"/>
      <w:divBdr>
        <w:top w:val="none" w:sz="0" w:space="0" w:color="auto"/>
        <w:left w:val="none" w:sz="0" w:space="0" w:color="auto"/>
        <w:bottom w:val="none" w:sz="0" w:space="0" w:color="auto"/>
        <w:right w:val="none" w:sz="0" w:space="0" w:color="auto"/>
      </w:divBdr>
    </w:div>
    <w:div w:id="953823858">
      <w:bodyDiv w:val="1"/>
      <w:marLeft w:val="0"/>
      <w:marRight w:val="0"/>
      <w:marTop w:val="0"/>
      <w:marBottom w:val="0"/>
      <w:divBdr>
        <w:top w:val="none" w:sz="0" w:space="0" w:color="auto"/>
        <w:left w:val="none" w:sz="0" w:space="0" w:color="auto"/>
        <w:bottom w:val="none" w:sz="0" w:space="0" w:color="auto"/>
        <w:right w:val="none" w:sz="0" w:space="0" w:color="auto"/>
      </w:divBdr>
    </w:div>
    <w:div w:id="963728107">
      <w:bodyDiv w:val="1"/>
      <w:marLeft w:val="0"/>
      <w:marRight w:val="0"/>
      <w:marTop w:val="0"/>
      <w:marBottom w:val="0"/>
      <w:divBdr>
        <w:top w:val="none" w:sz="0" w:space="0" w:color="auto"/>
        <w:left w:val="none" w:sz="0" w:space="0" w:color="auto"/>
        <w:bottom w:val="none" w:sz="0" w:space="0" w:color="auto"/>
        <w:right w:val="none" w:sz="0" w:space="0" w:color="auto"/>
      </w:divBdr>
    </w:div>
    <w:div w:id="974336785">
      <w:bodyDiv w:val="1"/>
      <w:marLeft w:val="0"/>
      <w:marRight w:val="0"/>
      <w:marTop w:val="0"/>
      <w:marBottom w:val="0"/>
      <w:divBdr>
        <w:top w:val="none" w:sz="0" w:space="0" w:color="auto"/>
        <w:left w:val="none" w:sz="0" w:space="0" w:color="auto"/>
        <w:bottom w:val="none" w:sz="0" w:space="0" w:color="auto"/>
        <w:right w:val="none" w:sz="0" w:space="0" w:color="auto"/>
      </w:divBdr>
    </w:div>
    <w:div w:id="981888022">
      <w:bodyDiv w:val="1"/>
      <w:marLeft w:val="0"/>
      <w:marRight w:val="0"/>
      <w:marTop w:val="0"/>
      <w:marBottom w:val="0"/>
      <w:divBdr>
        <w:top w:val="none" w:sz="0" w:space="0" w:color="auto"/>
        <w:left w:val="none" w:sz="0" w:space="0" w:color="auto"/>
        <w:bottom w:val="none" w:sz="0" w:space="0" w:color="auto"/>
        <w:right w:val="none" w:sz="0" w:space="0" w:color="auto"/>
      </w:divBdr>
    </w:div>
    <w:div w:id="1188176294">
      <w:bodyDiv w:val="1"/>
      <w:marLeft w:val="0"/>
      <w:marRight w:val="0"/>
      <w:marTop w:val="0"/>
      <w:marBottom w:val="0"/>
      <w:divBdr>
        <w:top w:val="none" w:sz="0" w:space="0" w:color="auto"/>
        <w:left w:val="none" w:sz="0" w:space="0" w:color="auto"/>
        <w:bottom w:val="none" w:sz="0" w:space="0" w:color="auto"/>
        <w:right w:val="none" w:sz="0" w:space="0" w:color="auto"/>
      </w:divBdr>
    </w:div>
    <w:div w:id="1271357624">
      <w:bodyDiv w:val="1"/>
      <w:marLeft w:val="0"/>
      <w:marRight w:val="0"/>
      <w:marTop w:val="0"/>
      <w:marBottom w:val="0"/>
      <w:divBdr>
        <w:top w:val="none" w:sz="0" w:space="0" w:color="auto"/>
        <w:left w:val="none" w:sz="0" w:space="0" w:color="auto"/>
        <w:bottom w:val="none" w:sz="0" w:space="0" w:color="auto"/>
        <w:right w:val="none" w:sz="0" w:space="0" w:color="auto"/>
      </w:divBdr>
    </w:div>
    <w:div w:id="1374621833">
      <w:bodyDiv w:val="1"/>
      <w:marLeft w:val="0"/>
      <w:marRight w:val="0"/>
      <w:marTop w:val="0"/>
      <w:marBottom w:val="0"/>
      <w:divBdr>
        <w:top w:val="none" w:sz="0" w:space="0" w:color="auto"/>
        <w:left w:val="none" w:sz="0" w:space="0" w:color="auto"/>
        <w:bottom w:val="none" w:sz="0" w:space="0" w:color="auto"/>
        <w:right w:val="none" w:sz="0" w:space="0" w:color="auto"/>
      </w:divBdr>
    </w:div>
    <w:div w:id="1502431921">
      <w:bodyDiv w:val="1"/>
      <w:marLeft w:val="0"/>
      <w:marRight w:val="0"/>
      <w:marTop w:val="0"/>
      <w:marBottom w:val="0"/>
      <w:divBdr>
        <w:top w:val="none" w:sz="0" w:space="0" w:color="auto"/>
        <w:left w:val="none" w:sz="0" w:space="0" w:color="auto"/>
        <w:bottom w:val="none" w:sz="0" w:space="0" w:color="auto"/>
        <w:right w:val="none" w:sz="0" w:space="0" w:color="auto"/>
      </w:divBdr>
    </w:div>
    <w:div w:id="1508323002">
      <w:bodyDiv w:val="1"/>
      <w:marLeft w:val="0"/>
      <w:marRight w:val="0"/>
      <w:marTop w:val="0"/>
      <w:marBottom w:val="0"/>
      <w:divBdr>
        <w:top w:val="none" w:sz="0" w:space="0" w:color="auto"/>
        <w:left w:val="none" w:sz="0" w:space="0" w:color="auto"/>
        <w:bottom w:val="none" w:sz="0" w:space="0" w:color="auto"/>
        <w:right w:val="none" w:sz="0" w:space="0" w:color="auto"/>
      </w:divBdr>
      <w:divsChild>
        <w:div w:id="300230130">
          <w:marLeft w:val="562"/>
          <w:marRight w:val="0"/>
          <w:marTop w:val="0"/>
          <w:marBottom w:val="0"/>
          <w:divBdr>
            <w:top w:val="none" w:sz="0" w:space="0" w:color="auto"/>
            <w:left w:val="none" w:sz="0" w:space="0" w:color="auto"/>
            <w:bottom w:val="none" w:sz="0" w:space="0" w:color="auto"/>
            <w:right w:val="none" w:sz="0" w:space="0" w:color="auto"/>
          </w:divBdr>
        </w:div>
      </w:divsChild>
    </w:div>
    <w:div w:id="1550416720">
      <w:bodyDiv w:val="1"/>
      <w:marLeft w:val="0"/>
      <w:marRight w:val="0"/>
      <w:marTop w:val="0"/>
      <w:marBottom w:val="0"/>
      <w:divBdr>
        <w:top w:val="none" w:sz="0" w:space="0" w:color="auto"/>
        <w:left w:val="none" w:sz="0" w:space="0" w:color="auto"/>
        <w:bottom w:val="none" w:sz="0" w:space="0" w:color="auto"/>
        <w:right w:val="none" w:sz="0" w:space="0" w:color="auto"/>
      </w:divBdr>
    </w:div>
    <w:div w:id="1785266528">
      <w:bodyDiv w:val="1"/>
      <w:marLeft w:val="0"/>
      <w:marRight w:val="0"/>
      <w:marTop w:val="0"/>
      <w:marBottom w:val="0"/>
      <w:divBdr>
        <w:top w:val="none" w:sz="0" w:space="0" w:color="auto"/>
        <w:left w:val="none" w:sz="0" w:space="0" w:color="auto"/>
        <w:bottom w:val="none" w:sz="0" w:space="0" w:color="auto"/>
        <w:right w:val="none" w:sz="0" w:space="0" w:color="auto"/>
      </w:divBdr>
    </w:div>
    <w:div w:id="1962953140">
      <w:bodyDiv w:val="1"/>
      <w:marLeft w:val="0"/>
      <w:marRight w:val="0"/>
      <w:marTop w:val="0"/>
      <w:marBottom w:val="0"/>
      <w:divBdr>
        <w:top w:val="none" w:sz="0" w:space="0" w:color="auto"/>
        <w:left w:val="none" w:sz="0" w:space="0" w:color="auto"/>
        <w:bottom w:val="none" w:sz="0" w:space="0" w:color="auto"/>
        <w:right w:val="none" w:sz="0" w:space="0" w:color="auto"/>
      </w:divBdr>
      <w:divsChild>
        <w:div w:id="957679810">
          <w:marLeft w:val="1166"/>
          <w:marRight w:val="0"/>
          <w:marTop w:val="0"/>
          <w:marBottom w:val="0"/>
          <w:divBdr>
            <w:top w:val="none" w:sz="0" w:space="0" w:color="auto"/>
            <w:left w:val="none" w:sz="0" w:space="0" w:color="auto"/>
            <w:bottom w:val="none" w:sz="0" w:space="0" w:color="auto"/>
            <w:right w:val="none" w:sz="0" w:space="0" w:color="auto"/>
          </w:divBdr>
        </w:div>
      </w:divsChild>
    </w:div>
    <w:div w:id="2025284350">
      <w:bodyDiv w:val="1"/>
      <w:marLeft w:val="0"/>
      <w:marRight w:val="0"/>
      <w:marTop w:val="0"/>
      <w:marBottom w:val="0"/>
      <w:divBdr>
        <w:top w:val="none" w:sz="0" w:space="0" w:color="auto"/>
        <w:left w:val="none" w:sz="0" w:space="0" w:color="auto"/>
        <w:bottom w:val="none" w:sz="0" w:space="0" w:color="auto"/>
        <w:right w:val="none" w:sz="0" w:space="0" w:color="auto"/>
      </w:divBdr>
    </w:div>
    <w:div w:id="2026319162">
      <w:bodyDiv w:val="1"/>
      <w:marLeft w:val="0"/>
      <w:marRight w:val="0"/>
      <w:marTop w:val="0"/>
      <w:marBottom w:val="0"/>
      <w:divBdr>
        <w:top w:val="none" w:sz="0" w:space="0" w:color="auto"/>
        <w:left w:val="none" w:sz="0" w:space="0" w:color="auto"/>
        <w:bottom w:val="none" w:sz="0" w:space="0" w:color="auto"/>
        <w:right w:val="none" w:sz="0" w:space="0" w:color="auto"/>
      </w:divBdr>
    </w:div>
    <w:div w:id="20814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gg-afmps.be/nl/MENSELIJK_gebruik/gezondheidsproducten/medische_hulpmiddelen_hulpstukken/algemeenheden/wetgeving"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ami.fgov.be/nl/professionals/individuelezorgverleners/verstrekkers-van-implantaten/Paginas/terugbetaling-implantaten.aspx#Regelgeving_en_algemene_informatie"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gg-afmps.be/nl/MENSELIJK_gebruik/gezondheidsproducten/medische_hulpmiddelen_hulpstukken/algemeenheden/wetgev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ndpanon.riziv.fgov.be/SSPWebApplicationPublic/nl/Public/ProductSearch" TargetMode="External"/><Relationship Id="rId4" Type="http://schemas.openxmlformats.org/officeDocument/2006/relationships/settings" Target="settings.xml"/><Relationship Id="rId9" Type="http://schemas.openxmlformats.org/officeDocument/2006/relationships/hyperlink" Target="https://www.fagg-afmps.be/nl/MENSELIJK_gebruik/geneesmiddelen/geneesmiddelen/distributie_afleverin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732E3FF52B6A48B7173F7BCF402F08" ma:contentTypeVersion="18" ma:contentTypeDescription="Een nieuw document maken." ma:contentTypeScope="" ma:versionID="c40300f2ca15822410b1c9708e4db4f1">
  <xsd:schema xmlns:xsd="http://www.w3.org/2001/XMLSchema" xmlns:xs="http://www.w3.org/2001/XMLSchema" xmlns:p="http://schemas.microsoft.com/office/2006/metadata/properties" xmlns:ns2="e5ced421-94aa-4d0d-8b3e-c082f6f984f5" xmlns:ns3="db5cf54b-712b-419f-85da-3062989e0108" targetNamespace="http://schemas.microsoft.com/office/2006/metadata/properties" ma:root="true" ma:fieldsID="b7edc839eed89469199d4a1a24847640" ns2:_="" ns3:_="">
    <xsd:import namespace="e5ced421-94aa-4d0d-8b3e-c082f6f984f5"/>
    <xsd:import namespace="db5cf54b-712b-419f-85da-3062989e01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ed421-94aa-4d0d-8b3e-c082f6f98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4e1169e-65b7-47ec-8806-d6f3646b41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5cf54b-712b-419f-85da-3062989e010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dacacf2-fd37-4e87-82d4-c419f0db0b71}" ma:internalName="TaxCatchAll" ma:showField="CatchAllData" ma:web="db5cf54b-712b-419f-85da-3062989e01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0F112B-F1B2-4811-8F32-8F54962048A7}">
  <ds:schemaRefs>
    <ds:schemaRef ds:uri="http://schemas.openxmlformats.org/officeDocument/2006/bibliography"/>
  </ds:schemaRefs>
</ds:datastoreItem>
</file>

<file path=customXml/itemProps2.xml><?xml version="1.0" encoding="utf-8"?>
<ds:datastoreItem xmlns:ds="http://schemas.openxmlformats.org/officeDocument/2006/customXml" ds:itemID="{40882196-52E2-4831-8A2D-EF67A6BDDCDC}"/>
</file>

<file path=customXml/itemProps3.xml><?xml version="1.0" encoding="utf-8"?>
<ds:datastoreItem xmlns:ds="http://schemas.openxmlformats.org/officeDocument/2006/customXml" ds:itemID="{E3516999-D38C-40AD-B7CF-A1CCAEDDCBB4}"/>
</file>

<file path=docProps/app.xml><?xml version="1.0" encoding="utf-8"?>
<Properties xmlns="http://schemas.openxmlformats.org/officeDocument/2006/extended-properties" xmlns:vt="http://schemas.openxmlformats.org/officeDocument/2006/docPropsVTypes">
  <Template>Normal</Template>
  <TotalTime>63</TotalTime>
  <Pages>3</Pages>
  <Words>1227</Words>
  <Characters>6750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Emmaüs</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Anoek Leunis</dc:creator>
  <cp:lastModifiedBy>Anoek Leunis</cp:lastModifiedBy>
  <cp:revision>5</cp:revision>
  <dcterms:created xsi:type="dcterms:W3CDTF">2022-03-14T13:08:00Z</dcterms:created>
  <dcterms:modified xsi:type="dcterms:W3CDTF">2022-03-14T15:39:00Z</dcterms:modified>
</cp:coreProperties>
</file>